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E8C98" w14:textId="233492A9" w:rsidR="006A2EE1" w:rsidRPr="00B141E6" w:rsidRDefault="006D6648" w:rsidP="006A2EE1">
      <w:pPr>
        <w:jc w:val="center"/>
        <w:rPr>
          <w:b/>
          <w:bCs/>
        </w:rPr>
      </w:pPr>
      <w:r>
        <w:rPr>
          <w:b/>
          <w:bCs/>
          <w:sz w:val="32"/>
          <w:szCs w:val="32"/>
        </w:rPr>
        <w:t xml:space="preserve"> </w:t>
      </w:r>
      <w:r w:rsidR="006A2EE1" w:rsidRPr="00B141E6">
        <w:rPr>
          <w:b/>
          <w:bCs/>
          <w:sz w:val="32"/>
          <w:szCs w:val="32"/>
        </w:rPr>
        <w:t xml:space="preserve">OBEC HORNÁ KRÁĽOVÁ,  Obecný úrad, Hlavná 17, 951 32 Horná Kráľová </w:t>
      </w:r>
    </w:p>
    <w:p w14:paraId="4DFE8C99" w14:textId="77777777" w:rsidR="006A2EE1" w:rsidRPr="00B141E6" w:rsidRDefault="006A2EE1" w:rsidP="006A2EE1">
      <w:pPr>
        <w:jc w:val="center"/>
        <w:rPr>
          <w:bCs/>
        </w:rPr>
      </w:pPr>
    </w:p>
    <w:p w14:paraId="4DFE8C9A" w14:textId="77777777" w:rsidR="006A2EE1" w:rsidRPr="00B141E6" w:rsidRDefault="006A2EE1" w:rsidP="006A2EE1">
      <w:pPr>
        <w:jc w:val="center"/>
        <w:rPr>
          <w:bCs/>
        </w:rPr>
      </w:pPr>
    </w:p>
    <w:p w14:paraId="4DFE8C9B" w14:textId="77777777" w:rsidR="006A2EE1" w:rsidRPr="00B141E6" w:rsidRDefault="006A2EE1" w:rsidP="006A2EE1">
      <w:pPr>
        <w:jc w:val="center"/>
        <w:rPr>
          <w:bCs/>
        </w:rPr>
      </w:pPr>
    </w:p>
    <w:p w14:paraId="4DFE8C9C" w14:textId="77777777" w:rsidR="006A2EE1" w:rsidRPr="00B141E6" w:rsidRDefault="006A2EE1" w:rsidP="006A2EE1">
      <w:pPr>
        <w:jc w:val="center"/>
        <w:rPr>
          <w:bCs/>
        </w:rPr>
      </w:pPr>
    </w:p>
    <w:p w14:paraId="4DFE8C9D" w14:textId="77777777" w:rsidR="006A2EE1" w:rsidRPr="00B141E6" w:rsidRDefault="006A2EE1" w:rsidP="006A2EE1">
      <w:pPr>
        <w:jc w:val="right"/>
        <w:rPr>
          <w:b/>
          <w:bCs/>
        </w:rPr>
      </w:pP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  <w:sz w:val="28"/>
          <w:szCs w:val="28"/>
        </w:rPr>
        <w:t xml:space="preserve">Obecné zastupiteľstvo v Hornej Kráľovej </w:t>
      </w:r>
    </w:p>
    <w:p w14:paraId="4DFE8C9E" w14:textId="77777777" w:rsidR="00360865" w:rsidRPr="006A2EE1" w:rsidRDefault="00360865" w:rsidP="006A2EE1">
      <w:pPr>
        <w:pStyle w:val="Zkladntext"/>
        <w:rPr>
          <w:b/>
        </w:rPr>
      </w:pPr>
    </w:p>
    <w:p w14:paraId="4DFE8C9F" w14:textId="77777777" w:rsidR="00360865" w:rsidRPr="006A2EE1" w:rsidRDefault="00360865" w:rsidP="006A2EE1">
      <w:pPr>
        <w:pStyle w:val="Zkladntext"/>
        <w:rPr>
          <w:b/>
        </w:rPr>
      </w:pPr>
    </w:p>
    <w:p w14:paraId="4DFE8CA0" w14:textId="77777777" w:rsidR="00360865" w:rsidRDefault="00360865" w:rsidP="006A2EE1">
      <w:pPr>
        <w:pStyle w:val="Zkladntext"/>
        <w:rPr>
          <w:b/>
        </w:rPr>
      </w:pPr>
    </w:p>
    <w:p w14:paraId="4DFE8CA1" w14:textId="77777777" w:rsidR="006A2EE1" w:rsidRDefault="006A2EE1" w:rsidP="006A2EE1">
      <w:pPr>
        <w:pStyle w:val="Zkladntext"/>
        <w:rPr>
          <w:b/>
        </w:rPr>
      </w:pPr>
    </w:p>
    <w:p w14:paraId="4DFE8CA2" w14:textId="77777777" w:rsidR="006A2EE1" w:rsidRDefault="006A2EE1" w:rsidP="006A2EE1">
      <w:pPr>
        <w:pStyle w:val="Zkladntext"/>
        <w:rPr>
          <w:b/>
        </w:rPr>
      </w:pPr>
    </w:p>
    <w:p w14:paraId="4DFE8CA3" w14:textId="77777777" w:rsidR="006A2EE1" w:rsidRPr="006A2EE1" w:rsidRDefault="006A2EE1" w:rsidP="006A2EE1">
      <w:pPr>
        <w:pStyle w:val="Zkladntext"/>
        <w:rPr>
          <w:b/>
        </w:rPr>
      </w:pPr>
    </w:p>
    <w:p w14:paraId="4DFE8CA4" w14:textId="75931565" w:rsidR="006A2EE1" w:rsidRPr="00B141E6" w:rsidRDefault="006A2EE1" w:rsidP="006A2EE1">
      <w:pPr>
        <w:jc w:val="both"/>
        <w:rPr>
          <w:b/>
          <w:bCs/>
        </w:rPr>
      </w:pPr>
      <w:r>
        <w:rPr>
          <w:b/>
          <w:bCs/>
          <w:sz w:val="28"/>
          <w:szCs w:val="28"/>
          <w:u w:val="single"/>
        </w:rPr>
        <w:t xml:space="preserve">Stanovisko hlavného kontrolóra obce </w:t>
      </w:r>
      <w:r w:rsidR="002F09E4" w:rsidRPr="002F09E4">
        <w:rPr>
          <w:b/>
          <w:bCs/>
          <w:sz w:val="28"/>
          <w:szCs w:val="28"/>
          <w:u w:val="single"/>
        </w:rPr>
        <w:t xml:space="preserve">k návrhu </w:t>
      </w:r>
      <w:r w:rsidR="002906E8">
        <w:rPr>
          <w:b/>
          <w:bCs/>
          <w:sz w:val="28"/>
          <w:szCs w:val="28"/>
          <w:u w:val="single"/>
        </w:rPr>
        <w:t>prvej</w:t>
      </w:r>
      <w:r w:rsidR="0047215E">
        <w:rPr>
          <w:b/>
          <w:bCs/>
          <w:sz w:val="28"/>
          <w:szCs w:val="28"/>
          <w:u w:val="single"/>
        </w:rPr>
        <w:t xml:space="preserve"> zmeny </w:t>
      </w:r>
      <w:r w:rsidR="002F09E4" w:rsidRPr="002F09E4">
        <w:rPr>
          <w:b/>
          <w:bCs/>
          <w:sz w:val="28"/>
          <w:szCs w:val="28"/>
          <w:u w:val="single"/>
        </w:rPr>
        <w:t>rozpočt</w:t>
      </w:r>
      <w:r w:rsidR="007F0055">
        <w:rPr>
          <w:b/>
          <w:bCs/>
          <w:sz w:val="28"/>
          <w:szCs w:val="28"/>
          <w:u w:val="single"/>
        </w:rPr>
        <w:t>u obce Horná Kráľová na rok 202</w:t>
      </w:r>
      <w:r w:rsidR="00D85F98">
        <w:rPr>
          <w:b/>
          <w:bCs/>
          <w:sz w:val="28"/>
          <w:szCs w:val="28"/>
          <w:u w:val="single"/>
        </w:rPr>
        <w:t>4</w:t>
      </w:r>
      <w:r w:rsidR="002F09E4" w:rsidRPr="002F09E4">
        <w:rPr>
          <w:b/>
          <w:bCs/>
          <w:sz w:val="28"/>
          <w:szCs w:val="28"/>
          <w:u w:val="single"/>
        </w:rPr>
        <w:t xml:space="preserve"> </w:t>
      </w:r>
    </w:p>
    <w:p w14:paraId="4DFE8CA5" w14:textId="77777777" w:rsidR="00360865" w:rsidRPr="006A2EE1" w:rsidRDefault="00360865" w:rsidP="006A2EE1">
      <w:pPr>
        <w:rPr>
          <w:b/>
          <w:sz w:val="28"/>
          <w:szCs w:val="28"/>
        </w:rPr>
      </w:pPr>
    </w:p>
    <w:p w14:paraId="4DFE8CA6" w14:textId="77777777" w:rsidR="00360865" w:rsidRDefault="00360865" w:rsidP="006A2EE1">
      <w:pPr>
        <w:rPr>
          <w:b/>
          <w:sz w:val="28"/>
          <w:szCs w:val="28"/>
        </w:rPr>
      </w:pPr>
    </w:p>
    <w:p w14:paraId="4DFE8CA7" w14:textId="77777777" w:rsidR="006A2EE1" w:rsidRDefault="006A2EE1" w:rsidP="006A2EE1">
      <w:pPr>
        <w:rPr>
          <w:b/>
          <w:sz w:val="28"/>
          <w:szCs w:val="28"/>
        </w:rPr>
      </w:pPr>
    </w:p>
    <w:p w14:paraId="4DFE8CA8" w14:textId="77777777" w:rsidR="006A2EE1" w:rsidRDefault="006A2EE1" w:rsidP="006A2EE1">
      <w:pPr>
        <w:rPr>
          <w:b/>
          <w:sz w:val="28"/>
          <w:szCs w:val="28"/>
        </w:rPr>
      </w:pPr>
    </w:p>
    <w:p w14:paraId="4DFE8CA9" w14:textId="77777777" w:rsidR="006A2EE1" w:rsidRDefault="006A2EE1" w:rsidP="006A2EE1">
      <w:pPr>
        <w:rPr>
          <w:b/>
          <w:sz w:val="28"/>
          <w:szCs w:val="28"/>
        </w:rPr>
      </w:pPr>
    </w:p>
    <w:p w14:paraId="4DFE8CAA" w14:textId="77777777" w:rsidR="006A2EE1" w:rsidRDefault="006A2EE1" w:rsidP="006A2EE1">
      <w:pPr>
        <w:rPr>
          <w:b/>
          <w:sz w:val="28"/>
          <w:szCs w:val="28"/>
        </w:rPr>
      </w:pPr>
    </w:p>
    <w:p w14:paraId="4DFE8CAB" w14:textId="77777777" w:rsidR="006A2EE1" w:rsidRDefault="006A2EE1" w:rsidP="006A2EE1">
      <w:pPr>
        <w:rPr>
          <w:b/>
          <w:sz w:val="28"/>
          <w:szCs w:val="28"/>
        </w:rPr>
      </w:pPr>
    </w:p>
    <w:p w14:paraId="4DFE8CAC" w14:textId="77777777" w:rsidR="006A2EE1" w:rsidRPr="006A2EE1" w:rsidRDefault="006A2EE1" w:rsidP="006A2EE1">
      <w:pPr>
        <w:rPr>
          <w:b/>
          <w:sz w:val="28"/>
          <w:szCs w:val="28"/>
        </w:rPr>
      </w:pPr>
    </w:p>
    <w:p w14:paraId="4DFE8CAD" w14:textId="77777777" w:rsidR="006A2EE1" w:rsidRPr="00B141E6" w:rsidRDefault="006A2EE1" w:rsidP="006A2EE1">
      <w:pPr>
        <w:jc w:val="both"/>
        <w:rPr>
          <w:u w:val="single"/>
        </w:rPr>
      </w:pPr>
      <w:r w:rsidRPr="00B141E6">
        <w:rPr>
          <w:u w:val="single"/>
        </w:rPr>
        <w:t xml:space="preserve">Návrh na uznesenie: </w:t>
      </w:r>
    </w:p>
    <w:p w14:paraId="4DFE8CAE" w14:textId="77777777" w:rsidR="006A2EE1" w:rsidRPr="00B141E6" w:rsidRDefault="006A2EE1" w:rsidP="006A2EE1">
      <w:pPr>
        <w:jc w:val="both"/>
        <w:rPr>
          <w:u w:val="single"/>
        </w:rPr>
      </w:pPr>
    </w:p>
    <w:p w14:paraId="4DFE8CAF" w14:textId="77777777" w:rsidR="006A2EE1" w:rsidRPr="00B141E6" w:rsidRDefault="006A2EE1" w:rsidP="006A2EE1">
      <w:pPr>
        <w:jc w:val="both"/>
      </w:pPr>
      <w:r w:rsidRPr="00B141E6">
        <w:t xml:space="preserve">Obecné zastupiteľstvo v Hornej Kráľovej  </w:t>
      </w:r>
    </w:p>
    <w:p w14:paraId="4DFE8CB0" w14:textId="77777777" w:rsidR="006A2EE1" w:rsidRPr="00B141E6" w:rsidRDefault="006A2EE1" w:rsidP="006A2EE1">
      <w:pPr>
        <w:widowControl/>
        <w:numPr>
          <w:ilvl w:val="0"/>
          <w:numId w:val="15"/>
        </w:numPr>
        <w:suppressAutoHyphens w:val="0"/>
        <w:jc w:val="both"/>
        <w:rPr>
          <w:b/>
          <w:bCs/>
        </w:rPr>
      </w:pPr>
      <w:r w:rsidRPr="00B141E6">
        <w:rPr>
          <w:b/>
          <w:bCs/>
        </w:rPr>
        <w:t>prerokovalo</w:t>
      </w:r>
    </w:p>
    <w:p w14:paraId="4DFE8CB1" w14:textId="32A9A2F0" w:rsidR="006A2EE1" w:rsidRDefault="006A2EE1" w:rsidP="006A2EE1">
      <w:pPr>
        <w:pStyle w:val="Odsekzoznamu"/>
        <w:ind w:left="360"/>
        <w:jc w:val="both"/>
        <w:rPr>
          <w:rFonts w:eastAsiaTheme="minorEastAsia"/>
        </w:rPr>
      </w:pPr>
      <w:r>
        <w:rPr>
          <w:rFonts w:eastAsiaTheme="minorEastAsia"/>
        </w:rPr>
        <w:t>stanovisko hlavného kontrolóra obce k</w:t>
      </w:r>
      <w:r w:rsidR="00673781">
        <w:rPr>
          <w:rFonts w:eastAsiaTheme="minorEastAsia"/>
        </w:rPr>
        <w:t xml:space="preserve"> návrhu </w:t>
      </w:r>
      <w:r w:rsidR="002906E8">
        <w:rPr>
          <w:rFonts w:eastAsiaTheme="minorEastAsia"/>
        </w:rPr>
        <w:t>prvej</w:t>
      </w:r>
      <w:r w:rsidR="0047215E">
        <w:rPr>
          <w:rFonts w:eastAsiaTheme="minorEastAsia"/>
        </w:rPr>
        <w:t xml:space="preserve"> zmeny </w:t>
      </w:r>
      <w:r w:rsidR="00673781">
        <w:rPr>
          <w:rFonts w:eastAsiaTheme="minorEastAsia"/>
        </w:rPr>
        <w:t>rozpočtu</w:t>
      </w:r>
      <w:r>
        <w:rPr>
          <w:rFonts w:eastAsiaTheme="minorEastAsia"/>
        </w:rPr>
        <w:t xml:space="preserve"> obce</w:t>
      </w:r>
      <w:r w:rsidR="00673781">
        <w:rPr>
          <w:rFonts w:eastAsiaTheme="minorEastAsia"/>
        </w:rPr>
        <w:t xml:space="preserve"> Horná Kráľová na rok 202</w:t>
      </w:r>
      <w:r w:rsidR="00D85F98">
        <w:rPr>
          <w:rFonts w:eastAsiaTheme="minorEastAsia"/>
        </w:rPr>
        <w:t>4</w:t>
      </w:r>
      <w:r w:rsidR="00E07725">
        <w:rPr>
          <w:rFonts w:eastAsiaTheme="minorEastAsia"/>
        </w:rPr>
        <w:t xml:space="preserve"> </w:t>
      </w:r>
    </w:p>
    <w:p w14:paraId="4DFE8CB2" w14:textId="77777777" w:rsidR="006A2EE1" w:rsidRPr="006A2EE1" w:rsidRDefault="006A2EE1" w:rsidP="006A2EE1">
      <w:pPr>
        <w:pStyle w:val="Odsekzoznamu"/>
        <w:widowControl/>
        <w:numPr>
          <w:ilvl w:val="0"/>
          <w:numId w:val="15"/>
        </w:numPr>
        <w:suppressAutoHyphens w:val="0"/>
        <w:jc w:val="both"/>
        <w:rPr>
          <w:b/>
          <w:bCs/>
        </w:rPr>
      </w:pPr>
      <w:r>
        <w:rPr>
          <w:b/>
        </w:rPr>
        <w:t>berie na vedomie</w:t>
      </w:r>
    </w:p>
    <w:p w14:paraId="4DFE8CB3" w14:textId="1B3E2CDE" w:rsidR="006A2EE1" w:rsidRPr="006A2EE1" w:rsidRDefault="006A2EE1" w:rsidP="006A2EE1">
      <w:pPr>
        <w:pStyle w:val="Odsekzoznamu"/>
        <w:widowControl/>
        <w:suppressAutoHyphens w:val="0"/>
        <w:ind w:left="360"/>
        <w:jc w:val="both"/>
        <w:rPr>
          <w:bCs/>
        </w:rPr>
      </w:pPr>
      <w:r>
        <w:t xml:space="preserve">stanovisko hlavného kontrolóra obce </w:t>
      </w:r>
      <w:r w:rsidR="00673781">
        <w:rPr>
          <w:rFonts w:eastAsiaTheme="minorEastAsia"/>
        </w:rPr>
        <w:t xml:space="preserve">k návrhu </w:t>
      </w:r>
      <w:r w:rsidR="002906E8">
        <w:rPr>
          <w:rFonts w:eastAsiaTheme="minorEastAsia"/>
        </w:rPr>
        <w:t>prvej</w:t>
      </w:r>
      <w:r w:rsidR="0047215E">
        <w:rPr>
          <w:rFonts w:eastAsiaTheme="minorEastAsia"/>
        </w:rPr>
        <w:t xml:space="preserve"> zmeny </w:t>
      </w:r>
      <w:r w:rsidR="00673781">
        <w:rPr>
          <w:rFonts w:eastAsiaTheme="minorEastAsia"/>
        </w:rPr>
        <w:t>rozpočtu obce Horná Kráľová na rok 202</w:t>
      </w:r>
      <w:r w:rsidR="00D85F98">
        <w:rPr>
          <w:rFonts w:eastAsiaTheme="minorEastAsia"/>
        </w:rPr>
        <w:t>4</w:t>
      </w:r>
      <w:r w:rsidR="00E07725">
        <w:rPr>
          <w:rFonts w:eastAsiaTheme="minorEastAsia"/>
        </w:rPr>
        <w:t xml:space="preserve"> </w:t>
      </w:r>
    </w:p>
    <w:p w14:paraId="4DFE8CB4" w14:textId="77777777" w:rsidR="006A2EE1" w:rsidRPr="006A2EE1" w:rsidRDefault="006A2EE1" w:rsidP="006A2EE1">
      <w:pPr>
        <w:jc w:val="both"/>
        <w:rPr>
          <w:rFonts w:eastAsiaTheme="minorEastAsia"/>
        </w:rPr>
      </w:pPr>
    </w:p>
    <w:p w14:paraId="4DFE8CB5" w14:textId="77777777" w:rsidR="00360865" w:rsidRPr="006A2EE1" w:rsidRDefault="00360865" w:rsidP="006A2EE1">
      <w:pPr>
        <w:ind w:left="2832" w:firstLine="708"/>
        <w:jc w:val="both"/>
      </w:pPr>
      <w:r w:rsidRPr="006A2EE1">
        <w:rPr>
          <w:u w:val="single"/>
        </w:rPr>
        <w:t xml:space="preserve"> </w:t>
      </w:r>
    </w:p>
    <w:p w14:paraId="4DFE8CB6" w14:textId="77777777" w:rsidR="00360865" w:rsidRPr="006A2EE1" w:rsidRDefault="00360865" w:rsidP="006A2EE1">
      <w:pPr>
        <w:jc w:val="both"/>
        <w:rPr>
          <w:b/>
          <w:bCs/>
        </w:rPr>
      </w:pPr>
      <w:r w:rsidRPr="006A2EE1">
        <w:rPr>
          <w:b/>
          <w:bCs/>
        </w:rPr>
        <w:t xml:space="preserve"> </w:t>
      </w:r>
    </w:p>
    <w:p w14:paraId="4DFE8CB7" w14:textId="77777777" w:rsidR="00360865" w:rsidRPr="006A2EE1" w:rsidRDefault="00360865" w:rsidP="006A2EE1">
      <w:pPr>
        <w:jc w:val="both"/>
        <w:rPr>
          <w:b/>
          <w:bCs/>
        </w:rPr>
      </w:pPr>
    </w:p>
    <w:p w14:paraId="4DFE8CB8" w14:textId="77777777" w:rsidR="00360865" w:rsidRPr="006A2EE1" w:rsidRDefault="00360865" w:rsidP="006A2EE1">
      <w:pPr>
        <w:jc w:val="both"/>
        <w:rPr>
          <w:b/>
          <w:bCs/>
        </w:rPr>
      </w:pPr>
    </w:p>
    <w:p w14:paraId="4DFE8CB9" w14:textId="77777777" w:rsidR="00360865" w:rsidRPr="006A2EE1" w:rsidRDefault="00360865" w:rsidP="006A2EE1">
      <w:pPr>
        <w:jc w:val="both"/>
        <w:rPr>
          <w:b/>
          <w:bCs/>
        </w:rPr>
      </w:pPr>
    </w:p>
    <w:p w14:paraId="4DFE8CBA" w14:textId="77777777" w:rsidR="006A2EE1" w:rsidRPr="00B141E6" w:rsidRDefault="006A2EE1" w:rsidP="006A2EE1">
      <w:pPr>
        <w:jc w:val="both"/>
        <w:rPr>
          <w:b/>
          <w:bCs/>
        </w:rPr>
      </w:pPr>
      <w:r w:rsidRPr="00B141E6">
        <w:rPr>
          <w:b/>
          <w:bCs/>
        </w:rPr>
        <w:t>Spracoval:</w:t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  <w:t>Predkladá:</w:t>
      </w:r>
    </w:p>
    <w:p w14:paraId="4DFE8CBB" w14:textId="77777777" w:rsidR="006A2EE1" w:rsidRPr="00B141E6" w:rsidRDefault="006A2EE1" w:rsidP="006A2EE1">
      <w:pPr>
        <w:jc w:val="both"/>
      </w:pPr>
      <w:r w:rsidRPr="00B141E6">
        <w:t>Mgr. Miloš Kopiary, v. r.</w:t>
      </w:r>
      <w:r w:rsidRPr="00B141E6"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t>Mgr. Miloš Kopiary, v. r.</w:t>
      </w:r>
    </w:p>
    <w:p w14:paraId="4DFE8CBC" w14:textId="77777777" w:rsidR="006A2EE1" w:rsidRPr="00B141E6" w:rsidRDefault="006A2EE1" w:rsidP="006A2EE1">
      <w:pPr>
        <w:jc w:val="both"/>
      </w:pPr>
      <w:r w:rsidRPr="00B141E6">
        <w:t xml:space="preserve">Hlavný kontrolór obce   </w:t>
      </w:r>
      <w:r w:rsidRPr="00B141E6"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rPr>
          <w:b/>
          <w:bCs/>
        </w:rPr>
        <w:tab/>
      </w:r>
      <w:r w:rsidRPr="00B141E6">
        <w:t xml:space="preserve">Hlavný kontrolór obce   </w:t>
      </w:r>
    </w:p>
    <w:p w14:paraId="4DFE8CBD" w14:textId="77777777" w:rsidR="006A2EE1" w:rsidRDefault="006A2EE1" w:rsidP="006A2EE1">
      <w:pPr>
        <w:jc w:val="both"/>
      </w:pPr>
    </w:p>
    <w:p w14:paraId="4DFE8CBE" w14:textId="77777777" w:rsidR="006A2EE1" w:rsidRDefault="006A2EE1" w:rsidP="006A2EE1">
      <w:pPr>
        <w:jc w:val="both"/>
      </w:pPr>
    </w:p>
    <w:p w14:paraId="4DFE8CBF" w14:textId="77777777" w:rsidR="006A2EE1" w:rsidRPr="00B141E6" w:rsidRDefault="006A2EE1" w:rsidP="006A2EE1">
      <w:pPr>
        <w:jc w:val="both"/>
      </w:pPr>
    </w:p>
    <w:p w14:paraId="4DFE8CC0" w14:textId="15125B39" w:rsidR="00021050" w:rsidRPr="006A2EE1" w:rsidRDefault="006A2EE1" w:rsidP="006A2EE1">
      <w:pPr>
        <w:jc w:val="both"/>
      </w:pPr>
      <w:r w:rsidRPr="00B141E6">
        <w:t xml:space="preserve">Predložené </w:t>
      </w:r>
      <w:r w:rsidR="00673781">
        <w:t xml:space="preserve">obecnému zastupiteľstvu </w:t>
      </w:r>
      <w:r w:rsidR="002906E8">
        <w:t>2</w:t>
      </w:r>
      <w:r w:rsidR="007268F4">
        <w:t>6</w:t>
      </w:r>
      <w:r w:rsidR="00673781">
        <w:t xml:space="preserve">. </w:t>
      </w:r>
      <w:r w:rsidR="00D85F98">
        <w:t>augusta</w:t>
      </w:r>
      <w:r w:rsidRPr="00B141E6">
        <w:t xml:space="preserve"> 20</w:t>
      </w:r>
      <w:r w:rsidR="00D85F98">
        <w:t>24</w:t>
      </w:r>
    </w:p>
    <w:p w14:paraId="4DFE8CC1" w14:textId="77777777" w:rsidR="00360865" w:rsidRPr="006A2EE1" w:rsidRDefault="00360865" w:rsidP="006A2EE1">
      <w:pPr>
        <w:pStyle w:val="Zkladntext"/>
        <w:widowControl/>
        <w:suppressAutoHyphens w:val="0"/>
        <w:autoSpaceDN w:val="0"/>
        <w:spacing w:after="0"/>
        <w:rPr>
          <w:b/>
        </w:rPr>
      </w:pPr>
      <w:r w:rsidRPr="006A2EE1">
        <w:rPr>
          <w:b/>
        </w:rPr>
        <w:lastRenderedPageBreak/>
        <w:t>Dôvodová správa</w:t>
      </w:r>
    </w:p>
    <w:p w14:paraId="4DFE8CC2" w14:textId="77777777" w:rsidR="00360865" w:rsidRPr="006A2EE1" w:rsidRDefault="00360865" w:rsidP="006A2EE1">
      <w:pPr>
        <w:pStyle w:val="Zkladntext"/>
        <w:ind w:left="360"/>
        <w:rPr>
          <w:b/>
        </w:rPr>
      </w:pPr>
    </w:p>
    <w:p w14:paraId="4DFE8CC3" w14:textId="75B207DC" w:rsidR="00673781" w:rsidRDefault="00673781" w:rsidP="006A2EE1">
      <w:pPr>
        <w:jc w:val="both"/>
      </w:pPr>
      <w:r>
        <w:t xml:space="preserve">Podľa § 18f ods. 1 písm. c) zákona č. 369/1990 Zb. o obecnom zriadení v znení neskorších predpisov predkladám odborné stanovisko k návrhu </w:t>
      </w:r>
      <w:r w:rsidR="002906E8">
        <w:t>prvej</w:t>
      </w:r>
      <w:r w:rsidR="00067BBC">
        <w:t xml:space="preserve"> </w:t>
      </w:r>
      <w:r w:rsidR="0047215E">
        <w:t xml:space="preserve">zmeny </w:t>
      </w:r>
      <w:r>
        <w:t>rozpočtu obce Horná Kráľová na rok 202</w:t>
      </w:r>
      <w:r w:rsidR="00C84EE1">
        <w:t>3</w:t>
      </w:r>
      <w:r>
        <w:t xml:space="preserve"> (ďalej len „stanovisko“). </w:t>
      </w:r>
    </w:p>
    <w:p w14:paraId="4DFE8CC4" w14:textId="7253AFF4" w:rsidR="00673781" w:rsidRDefault="00673781" w:rsidP="006A2EE1">
      <w:pPr>
        <w:jc w:val="both"/>
      </w:pPr>
    </w:p>
    <w:p w14:paraId="0F92183B" w14:textId="77777777" w:rsidR="00E05327" w:rsidRDefault="00E05327" w:rsidP="006A2EE1">
      <w:pPr>
        <w:jc w:val="both"/>
      </w:pPr>
    </w:p>
    <w:p w14:paraId="4DFE8CC5" w14:textId="23F44463" w:rsidR="00673781" w:rsidRPr="00E07725" w:rsidRDefault="00A4334A" w:rsidP="006A2EE1">
      <w:pPr>
        <w:jc w:val="both"/>
        <w:rPr>
          <w:b/>
        </w:rPr>
      </w:pPr>
      <w:r>
        <w:rPr>
          <w:b/>
        </w:rPr>
        <w:t>A.</w:t>
      </w:r>
      <w:r>
        <w:rPr>
          <w:b/>
        </w:rPr>
        <w:tab/>
      </w:r>
      <w:r w:rsidR="00673781" w:rsidRPr="00E07725">
        <w:rPr>
          <w:b/>
        </w:rPr>
        <w:t xml:space="preserve">Základná charakteristika návrhu </w:t>
      </w:r>
      <w:r w:rsidR="00D25629">
        <w:rPr>
          <w:b/>
        </w:rPr>
        <w:t xml:space="preserve">zmeny </w:t>
      </w:r>
      <w:r w:rsidR="00673781" w:rsidRPr="00E07725">
        <w:rPr>
          <w:b/>
        </w:rPr>
        <w:t xml:space="preserve">rozpočtu </w:t>
      </w:r>
    </w:p>
    <w:p w14:paraId="4DFE8CC6" w14:textId="77777777" w:rsidR="002A58F8" w:rsidRDefault="002A58F8" w:rsidP="006A2EE1">
      <w:pPr>
        <w:jc w:val="both"/>
      </w:pPr>
    </w:p>
    <w:p w14:paraId="4DFE8CC7" w14:textId="402150CA" w:rsidR="00B16206" w:rsidRDefault="00D074F2" w:rsidP="006A2EE1">
      <w:pPr>
        <w:jc w:val="both"/>
      </w:pPr>
      <w:r>
        <w:t>Obec je pri zostavovaní návrhu rozpočtu</w:t>
      </w:r>
      <w:r w:rsidR="00542C40">
        <w:t xml:space="preserve"> (vrátane všetkých jeho zmien vykonávaných v priebehu príslušného rozpočtového roka)</w:t>
      </w:r>
      <w:r>
        <w:t xml:space="preserve"> povinná postupovať podľa </w:t>
      </w:r>
      <w:r w:rsidR="00B16206">
        <w:t>nasledovných právnych predpisov:</w:t>
      </w:r>
    </w:p>
    <w:p w14:paraId="4DFE8CC8" w14:textId="77777777" w:rsidR="00B16206" w:rsidRDefault="00B16206" w:rsidP="00B16206">
      <w:pPr>
        <w:widowControl/>
        <w:numPr>
          <w:ilvl w:val="0"/>
          <w:numId w:val="18"/>
        </w:numPr>
        <w:suppressAutoHyphens w:val="0"/>
        <w:spacing w:after="15" w:line="247" w:lineRule="auto"/>
        <w:ind w:left="567" w:right="1407" w:hanging="567"/>
        <w:jc w:val="both"/>
      </w:pPr>
      <w:r>
        <w:t xml:space="preserve">Ústavný zákon č. 493/2011 Z.z. o rozpočtovej zodpovednosti,  </w:t>
      </w:r>
    </w:p>
    <w:p w14:paraId="4DFE8CC9" w14:textId="77777777" w:rsidR="00B16206" w:rsidRDefault="00B16206" w:rsidP="00B16206">
      <w:pPr>
        <w:widowControl/>
        <w:numPr>
          <w:ilvl w:val="0"/>
          <w:numId w:val="18"/>
        </w:numPr>
        <w:suppressAutoHyphens w:val="0"/>
        <w:spacing w:after="15" w:line="247" w:lineRule="auto"/>
        <w:ind w:left="567" w:hanging="567"/>
        <w:jc w:val="both"/>
      </w:pPr>
      <w:r>
        <w:t xml:space="preserve">Zákon č. 583/2004 Z.z. o rozpočtových pravidlách územnej samosprávy a o zmene a doplnení niektorých zákonov v znení neskorších predpisov,  </w:t>
      </w:r>
    </w:p>
    <w:p w14:paraId="4DFE8CCA" w14:textId="77777777" w:rsidR="00B16206" w:rsidRDefault="00B16206" w:rsidP="00B16206">
      <w:pPr>
        <w:widowControl/>
        <w:numPr>
          <w:ilvl w:val="0"/>
          <w:numId w:val="18"/>
        </w:numPr>
        <w:suppressAutoHyphens w:val="0"/>
        <w:spacing w:after="15" w:line="247" w:lineRule="auto"/>
        <w:ind w:left="567" w:hanging="567"/>
        <w:jc w:val="both"/>
      </w:pPr>
      <w:r>
        <w:t xml:space="preserve">Zákon č. 523/2004 Z.z. o rozpočtových pravidlách verejnej správy a o zmene a doplnení niektorých zákonov v znení neskorších predpisov,  </w:t>
      </w:r>
    </w:p>
    <w:p w14:paraId="4DFE8CCB" w14:textId="77777777" w:rsidR="00B16206" w:rsidRDefault="00B16206" w:rsidP="00B16206">
      <w:pPr>
        <w:widowControl/>
        <w:numPr>
          <w:ilvl w:val="0"/>
          <w:numId w:val="18"/>
        </w:numPr>
        <w:suppressAutoHyphens w:val="0"/>
        <w:spacing w:after="15" w:line="247" w:lineRule="auto"/>
        <w:ind w:left="567" w:hanging="567"/>
        <w:jc w:val="both"/>
      </w:pPr>
      <w:r>
        <w:t xml:space="preserve">Zákon č. 564/2004 Z.z. o rozpočtovom určení výnosu dane z príjmov územnej samospráve a o zmene a doplnení niektorých zákonov v znení neskorších predpisov, </w:t>
      </w:r>
    </w:p>
    <w:p w14:paraId="4DFE8CCC" w14:textId="77777777" w:rsidR="00B16206" w:rsidRDefault="00B16206" w:rsidP="00B16206">
      <w:pPr>
        <w:widowControl/>
        <w:numPr>
          <w:ilvl w:val="0"/>
          <w:numId w:val="18"/>
        </w:numPr>
        <w:suppressAutoHyphens w:val="0"/>
        <w:spacing w:after="15" w:line="247" w:lineRule="auto"/>
        <w:ind w:left="567" w:right="141" w:hanging="567"/>
        <w:jc w:val="both"/>
      </w:pPr>
      <w:r>
        <w:t xml:space="preserve">Zákon č. 369/1990 Zb. o obecnom zriadení v znení neskorších predpisov,  </w:t>
      </w:r>
    </w:p>
    <w:p w14:paraId="4DFE8CCD" w14:textId="77777777" w:rsidR="00B16206" w:rsidRDefault="00B16206" w:rsidP="00B16206">
      <w:pPr>
        <w:widowControl/>
        <w:numPr>
          <w:ilvl w:val="0"/>
          <w:numId w:val="18"/>
        </w:numPr>
        <w:suppressAutoHyphens w:val="0"/>
        <w:spacing w:after="15" w:line="247" w:lineRule="auto"/>
        <w:ind w:left="567" w:hanging="567"/>
        <w:jc w:val="both"/>
      </w:pPr>
      <w:r>
        <w:t xml:space="preserve">Nariadenie vlády č. 668/2004 Z.z. o rozdeľovaní a poukazovaní výnosu dane z príjmov územnej samospráve, </w:t>
      </w:r>
    </w:p>
    <w:p w14:paraId="4DFE8CCE" w14:textId="65333CEC" w:rsidR="00B16206" w:rsidRDefault="00B16206" w:rsidP="00B16206">
      <w:pPr>
        <w:widowControl/>
        <w:numPr>
          <w:ilvl w:val="0"/>
          <w:numId w:val="18"/>
        </w:numPr>
        <w:suppressAutoHyphens w:val="0"/>
        <w:spacing w:after="15" w:line="247" w:lineRule="auto"/>
        <w:ind w:left="567" w:hanging="567"/>
        <w:jc w:val="both"/>
      </w:pPr>
      <w:r>
        <w:t>Zákon č. 597/2003 Z.z. o financovaní základných škôl, stredných škôl a školských zariadení v znení neskorších predpisov,</w:t>
      </w:r>
    </w:p>
    <w:p w14:paraId="79B506B8" w14:textId="46B58F31" w:rsidR="0047215E" w:rsidRDefault="0047215E" w:rsidP="00B16206">
      <w:pPr>
        <w:widowControl/>
        <w:numPr>
          <w:ilvl w:val="0"/>
          <w:numId w:val="18"/>
        </w:numPr>
        <w:suppressAutoHyphens w:val="0"/>
        <w:spacing w:after="15" w:line="247" w:lineRule="auto"/>
        <w:ind w:left="567" w:hanging="567"/>
        <w:jc w:val="both"/>
      </w:pPr>
      <w:r>
        <w:t xml:space="preserve">Všeobecne záväzné nariadenie obce Horná Kráľová č. 1/2014 o rozpočtových pravidlách </w:t>
      </w:r>
      <w:r w:rsidR="00D85F98">
        <w:t xml:space="preserve">v znení </w:t>
      </w:r>
      <w:r w:rsidR="00CD6FAC">
        <w:t>jeho Dodatku č. 1</w:t>
      </w:r>
    </w:p>
    <w:p w14:paraId="1E86C122" w14:textId="77777777" w:rsidR="00B46DD4" w:rsidRDefault="00B46DD4" w:rsidP="001C2B2B">
      <w:pPr>
        <w:jc w:val="both"/>
      </w:pPr>
    </w:p>
    <w:p w14:paraId="5E6B1660" w14:textId="75DA13CA" w:rsidR="00B46DD4" w:rsidRDefault="00B46DD4" w:rsidP="001C2B2B">
      <w:pPr>
        <w:jc w:val="both"/>
      </w:pPr>
      <w:r>
        <w:t>Rozpočet obce Horná Kráľová na rok 202</w:t>
      </w:r>
      <w:r w:rsidR="00D85F98">
        <w:t>4</w:t>
      </w:r>
      <w:r>
        <w:t xml:space="preserve"> s výhľadom na roky 202</w:t>
      </w:r>
      <w:r w:rsidR="00D85F98">
        <w:t>5</w:t>
      </w:r>
      <w:r w:rsidR="00046FD5">
        <w:t xml:space="preserve"> a 202</w:t>
      </w:r>
      <w:r w:rsidR="00D85F98">
        <w:t>6</w:t>
      </w:r>
      <w:r>
        <w:t xml:space="preserve"> bol schválený Uznesením č. </w:t>
      </w:r>
      <w:r w:rsidR="000E431A">
        <w:t>163</w:t>
      </w:r>
      <w:r w:rsidR="00C84EE1">
        <w:t>-</w:t>
      </w:r>
      <w:r w:rsidR="000E431A">
        <w:t>X</w:t>
      </w:r>
      <w:r w:rsidR="00C84EE1">
        <w:t>.-OZ/202</w:t>
      </w:r>
      <w:r w:rsidR="000E431A">
        <w:t>3</w:t>
      </w:r>
      <w:r w:rsidR="00C84EE1">
        <w:t xml:space="preserve"> </w:t>
      </w:r>
      <w:r>
        <w:t xml:space="preserve">zo dňa </w:t>
      </w:r>
      <w:r w:rsidR="000E431A">
        <w:t>15</w:t>
      </w:r>
      <w:r>
        <w:t>.12.202</w:t>
      </w:r>
      <w:r w:rsidR="000E431A">
        <w:t>3</w:t>
      </w:r>
      <w:r>
        <w:t>. V zmysle zákona č. 583/2004 Z.z. o rozpočtových pravidlách územnej samosprávy a o zmene a doplnení niektorých zákonov v znení neskorších predpisov (ďalej aj ako „ZoRPUS“) obec hospodári s rozpočtovými prostriedkami podľa schváleného rozpočtu a v priebehu rozpočtového roka sleduje vývoj rozpočtového hospodárenia. V prípade potreby vykonáva zmeny vo svojom rozpočte, najmä zvýšenie vlastných príjmov alebo zníženie výdavkov s cieľom zabezpečiť vyrovnanosť bežného rozpočtu ku koncu rozpočtového roka.</w:t>
      </w:r>
    </w:p>
    <w:p w14:paraId="0ADE1BB6" w14:textId="05D9D57C" w:rsidR="00B46DD4" w:rsidRDefault="00B46DD4" w:rsidP="001C2B2B">
      <w:pPr>
        <w:jc w:val="both"/>
      </w:pPr>
    </w:p>
    <w:p w14:paraId="10DFAAA6" w14:textId="4DAD6A28" w:rsidR="00B46DD4" w:rsidRDefault="00B46DD4" w:rsidP="001C2B2B">
      <w:pPr>
        <w:jc w:val="both"/>
      </w:pPr>
      <w:r>
        <w:t>Právna úprava zmien rozpočtu je upravená v ust. § 14 ZoRPUS</w:t>
      </w:r>
      <w:r w:rsidR="00173EB8">
        <w:t>. V zmysl</w:t>
      </w:r>
      <w:r w:rsidR="00C84EE1">
        <w:t>e</w:t>
      </w:r>
      <w:r w:rsidR="00173EB8">
        <w:t xml:space="preserve"> ust. § 14 ods. 1 ZoRPUS </w:t>
      </w:r>
      <w:r w:rsidR="00173EB8" w:rsidRPr="00173EB8">
        <w:rPr>
          <w:i/>
          <w:iCs/>
        </w:rPr>
        <w:t>„zmeny rozpočtu vrátane zmeny programov obce schvaľuje orgán obce príslušný podľa osobitných predpisov</w:t>
      </w:r>
      <w:r w:rsidR="00173EB8">
        <w:rPr>
          <w:i/>
          <w:iCs/>
        </w:rPr>
        <w:t xml:space="preserve">“. </w:t>
      </w:r>
      <w:r w:rsidR="00173EB8">
        <w:t xml:space="preserve">Orgánmi obce sú obecné zastupiteľstvo a starosta obce. V súlade s ustanovením § 11 ods. 4 písm. b) zákona č. 369/1990 Zb. o obecnom zriadení v znení neskorších predpisov je schvaľovanie zmien rozpočtu obce v kompetencii obecného zastupiteľstva. Obecné zastupiteľstvo má zároveň právomoc rozhodnúť, že zmeny rozpočtu vrátane zmien programov </w:t>
      </w:r>
      <w:r w:rsidR="00D25629">
        <w:t xml:space="preserve">rozpočtu </w:t>
      </w:r>
      <w:r w:rsidR="00173EB8">
        <w:t>môže v určenom rozsahu vykonávať starosta obce. Starosta obce tak môže vykonávať zmeny rozpočtu obce, len ak mu túto právomoc obecné zastupiteľstvo postúpi a navyše len v rozsahu, v akom mu ho vymedzí.</w:t>
      </w:r>
    </w:p>
    <w:p w14:paraId="3A8964FB" w14:textId="43F3C0D5" w:rsidR="00173EB8" w:rsidRDefault="00173EB8" w:rsidP="001C2B2B">
      <w:pPr>
        <w:jc w:val="both"/>
      </w:pPr>
    </w:p>
    <w:p w14:paraId="79398870" w14:textId="60A7E70F" w:rsidR="00173EB8" w:rsidRDefault="00173EB8" w:rsidP="001C2B2B">
      <w:pPr>
        <w:jc w:val="both"/>
      </w:pPr>
      <w:r>
        <w:t xml:space="preserve">V zmysle ust. čl. 9 ods. 2 Všeobecne záväzného nariadenia č. 1/2014 o rozpočtových pravidlách </w:t>
      </w:r>
      <w:r w:rsidR="001B042C">
        <w:t>O</w:t>
      </w:r>
      <w:r>
        <w:t xml:space="preserve">becné zastupiteľstvo v Hornej Kráľovej </w:t>
      </w:r>
      <w:r w:rsidR="007268F4">
        <w:t xml:space="preserve">v znení jeho Dodatku č. 1 </w:t>
      </w:r>
      <w:r>
        <w:t xml:space="preserve">splnomocnilo starostu obce Horná Kráľová vykonávať zmeny rozpočtu obce a programového rozpočtu obce </w:t>
      </w:r>
      <w:r>
        <w:lastRenderedPageBreak/>
        <w:t xml:space="preserve">do výšky </w:t>
      </w:r>
      <w:r w:rsidR="000E431A">
        <w:t>10</w:t>
      </w:r>
      <w:r>
        <w:t>000,- EUR</w:t>
      </w:r>
      <w:r w:rsidR="00C55432">
        <w:t>. Starosta obce je zároveň povinný informovať zastupiteľstvo o takto vykonanej zmene rozpočtu na jeho najbližšom zasadnutí. Nie je povolená zmena rozpočtu presunom prostriedkov z výdavkov kapitálového rozpočtu alebo z výdavkov finančných operácií ponížením alebo povýšením bežného rozpočtu.</w:t>
      </w:r>
    </w:p>
    <w:p w14:paraId="42049171" w14:textId="444C7285" w:rsidR="00C30F68" w:rsidRDefault="00C30F68" w:rsidP="001C2B2B">
      <w:pPr>
        <w:jc w:val="both"/>
      </w:pPr>
    </w:p>
    <w:p w14:paraId="492BB199" w14:textId="2083EF1C" w:rsidR="00C30F68" w:rsidRPr="00C30F68" w:rsidRDefault="00C30F68" w:rsidP="00C30F68">
      <w:pPr>
        <w:jc w:val="both"/>
        <w:rPr>
          <w:i/>
          <w:iCs/>
        </w:rPr>
      </w:pPr>
      <w:r>
        <w:t xml:space="preserve">V zmysle ust. § 14 ods. 2 ZoRPUS: </w:t>
      </w:r>
      <w:r w:rsidRPr="00C30F68">
        <w:rPr>
          <w:i/>
          <w:iCs/>
        </w:rPr>
        <w:t>„Príslušný orgán obce vykonáva zmeny rozpočtu v priebehu rozpočtového roka rozpočtovými opatreniami, ktorými sú:</w:t>
      </w:r>
    </w:p>
    <w:p w14:paraId="0BAC98E2" w14:textId="45DA24D5" w:rsidR="00C30F68" w:rsidRPr="00C30F68" w:rsidRDefault="00C30F68" w:rsidP="00C30F68">
      <w:pPr>
        <w:ind w:left="708" w:hanging="708"/>
        <w:jc w:val="both"/>
        <w:rPr>
          <w:i/>
          <w:iCs/>
        </w:rPr>
      </w:pPr>
      <w:r w:rsidRPr="00C30F68">
        <w:rPr>
          <w:i/>
          <w:iCs/>
        </w:rPr>
        <w:t>a)</w:t>
      </w:r>
      <w:r w:rsidRPr="00C30F68">
        <w:rPr>
          <w:i/>
          <w:iCs/>
        </w:rPr>
        <w:tab/>
        <w:t>presun rozpočtovaných prostriedkov v rámci schváleného rozpočtu, pričom sa nemenia celkové príjmy a celkové výdavky,</w:t>
      </w:r>
    </w:p>
    <w:p w14:paraId="634C2491" w14:textId="287D06B1" w:rsidR="00C30F68" w:rsidRPr="00C30F68" w:rsidRDefault="00C30F68" w:rsidP="00C30F68">
      <w:pPr>
        <w:jc w:val="both"/>
        <w:rPr>
          <w:i/>
          <w:iCs/>
        </w:rPr>
      </w:pPr>
      <w:r w:rsidRPr="00C30F68">
        <w:rPr>
          <w:i/>
          <w:iCs/>
        </w:rPr>
        <w:t>b)</w:t>
      </w:r>
      <w:r w:rsidRPr="00C30F68">
        <w:rPr>
          <w:i/>
          <w:iCs/>
        </w:rPr>
        <w:tab/>
        <w:t>povolené prekročenie a viazanie príjmov,</w:t>
      </w:r>
    </w:p>
    <w:p w14:paraId="22945B29" w14:textId="67CADF00" w:rsidR="00C30F68" w:rsidRPr="00C30F68" w:rsidRDefault="00C30F68" w:rsidP="00C30F68">
      <w:pPr>
        <w:jc w:val="both"/>
        <w:rPr>
          <w:i/>
          <w:iCs/>
        </w:rPr>
      </w:pPr>
      <w:r w:rsidRPr="00C30F68">
        <w:rPr>
          <w:i/>
          <w:iCs/>
        </w:rPr>
        <w:t>c)</w:t>
      </w:r>
      <w:r w:rsidRPr="00C30F68">
        <w:rPr>
          <w:i/>
          <w:iCs/>
        </w:rPr>
        <w:tab/>
        <w:t>povolené prekročenie a viazanie výdavkov,</w:t>
      </w:r>
    </w:p>
    <w:p w14:paraId="43D22352" w14:textId="4100D331" w:rsidR="00C30F68" w:rsidRDefault="00C30F68" w:rsidP="00C30F68">
      <w:pPr>
        <w:jc w:val="both"/>
        <w:rPr>
          <w:i/>
          <w:iCs/>
        </w:rPr>
      </w:pPr>
      <w:r w:rsidRPr="00C30F68">
        <w:rPr>
          <w:i/>
          <w:iCs/>
        </w:rPr>
        <w:t>d)</w:t>
      </w:r>
      <w:r w:rsidRPr="00C30F68">
        <w:rPr>
          <w:i/>
          <w:iCs/>
        </w:rPr>
        <w:tab/>
        <w:t>povolené prekročenie a viazanie finančných operácií.</w:t>
      </w:r>
      <w:r>
        <w:rPr>
          <w:i/>
          <w:iCs/>
        </w:rPr>
        <w:t>“</w:t>
      </w:r>
    </w:p>
    <w:p w14:paraId="57B2DA83" w14:textId="0375BA05" w:rsidR="00C30F68" w:rsidRDefault="00C30F68" w:rsidP="00C30F68">
      <w:pPr>
        <w:jc w:val="both"/>
        <w:rPr>
          <w:i/>
          <w:iCs/>
        </w:rPr>
      </w:pPr>
    </w:p>
    <w:p w14:paraId="0B9D5A67" w14:textId="10D115D5" w:rsidR="00FB6F69" w:rsidRDefault="00FB6F69" w:rsidP="00C30F68">
      <w:pPr>
        <w:jc w:val="both"/>
        <w:rPr>
          <w:i/>
          <w:iCs/>
        </w:rPr>
      </w:pPr>
      <w:r>
        <w:t xml:space="preserve">Zároveň v zmysle ust. § 14 ods. 3 ZoRPUS </w:t>
      </w:r>
      <w:r w:rsidRPr="00FB6F69">
        <w:rPr>
          <w:i/>
          <w:iCs/>
        </w:rPr>
        <w:t xml:space="preserve">„Obec a vyšší územný celok môžu vykonať rozpočtové opatrenia uvedené v odseku 2 písm. d) </w:t>
      </w:r>
      <w:r w:rsidR="00E05327">
        <w:rPr>
          <w:i/>
          <w:iCs/>
        </w:rPr>
        <w:t>(povolené prekročenie a viazanie finančných operácií)</w:t>
      </w:r>
      <w:r w:rsidR="00C51F33">
        <w:rPr>
          <w:i/>
          <w:iCs/>
        </w:rPr>
        <w:t xml:space="preserve"> do 31. augusta príslušného roka. </w:t>
      </w:r>
      <w:r w:rsidR="003233F1" w:rsidRPr="003233F1">
        <w:rPr>
          <w:i/>
          <w:iCs/>
        </w:rPr>
        <w:t>Obec a vyšší územný celok môžu po tomto termíne</w:t>
      </w:r>
      <w:r w:rsidRPr="00FB6F69">
        <w:rPr>
          <w:i/>
          <w:iCs/>
        </w:rPr>
        <w:t xml:space="preserve"> vykonávať v priebehu rozpočtového roka len také zmeny rozpočtu, ktorými sa nezvýši schodok rozpočtu obce alebo rozpočtu vyššieho územného celku, s výnimkou zmien rozpočtu z dôvodu potreby úhrady výdavkov na odstránenie havarijného stavu majetku obce alebo majetku vyššieho územného celku, výdavkov na likvidáciu škôd spôsobených živelnými pohromami alebo inou mimoriadnou okolnosťou alebo výdavkov súvisiacich s financovaním spoločných programov Slovenskej republiky a Európskej únie, operačných programov spadajúcich do cieľa Európska územná spolupráca a programov financovaných na základe medzinárodných zmlúv o poskytnutí grantu uzatvorených medzi Slovenskou republikou a inými štátmi.“</w:t>
      </w:r>
    </w:p>
    <w:p w14:paraId="51449964" w14:textId="77777777" w:rsidR="00FB6F69" w:rsidRDefault="00FB6F69" w:rsidP="00C30F68">
      <w:pPr>
        <w:jc w:val="both"/>
      </w:pPr>
    </w:p>
    <w:p w14:paraId="73EDB70A" w14:textId="14EDD7E1" w:rsidR="00363CBC" w:rsidRDefault="007A4E89" w:rsidP="00C30F68">
      <w:pPr>
        <w:jc w:val="both"/>
      </w:pPr>
      <w:r>
        <w:t>Predložený návrh zmeny rozpočtu obce Horná Kráľová na rok 202</w:t>
      </w:r>
      <w:r w:rsidR="000E431A">
        <w:t>4</w:t>
      </w:r>
      <w:r>
        <w:t xml:space="preserve"> </w:t>
      </w:r>
      <w:r w:rsidR="00542C40">
        <w:t xml:space="preserve">– Rozpočtové opatrenie č. </w:t>
      </w:r>
      <w:r w:rsidR="00675654">
        <w:t>1</w:t>
      </w:r>
      <w:r w:rsidR="00542C40">
        <w:t>/202</w:t>
      </w:r>
      <w:r w:rsidR="000E431A">
        <w:t>4</w:t>
      </w:r>
      <w:r w:rsidR="00542C40">
        <w:t xml:space="preserve"> </w:t>
      </w:r>
      <w:r>
        <w:t xml:space="preserve">je vykonaný podľa ust. § 14 ods. 2 písm. </w:t>
      </w:r>
      <w:r w:rsidR="00FB6F69">
        <w:t>b</w:t>
      </w:r>
      <w:r>
        <w:t>)</w:t>
      </w:r>
      <w:r w:rsidR="00D60E3B">
        <w:t xml:space="preserve"> a písm. d)</w:t>
      </w:r>
      <w:r>
        <w:t xml:space="preserve"> ZoRPUS, </w:t>
      </w:r>
      <w:r w:rsidR="00FB6F69">
        <w:t>povoleným prekročením a viazaním príjmov, ktoré sa viažu na konkrétne výdavky</w:t>
      </w:r>
      <w:r w:rsidR="00363CBC">
        <w:t xml:space="preserve"> a zároveň povoleným prekročením a viazaním </w:t>
      </w:r>
      <w:r w:rsidR="007B6A93">
        <w:t xml:space="preserve">finančných operácií – použitie prostriedkov </w:t>
      </w:r>
      <w:r w:rsidR="000E431A">
        <w:t>zostatku predchádzajúcich rokov</w:t>
      </w:r>
      <w:r w:rsidR="00522A8A">
        <w:t xml:space="preserve">. </w:t>
      </w:r>
      <w:r w:rsidR="005D799E">
        <w:t xml:space="preserve">Uznesením Obecného zastupiteľstva v Hornej Kráľovej </w:t>
      </w:r>
      <w:r w:rsidR="00A51C4D">
        <w:t xml:space="preserve">č. </w:t>
      </w:r>
      <w:r w:rsidR="000E431A" w:rsidRPr="000E431A">
        <w:t>193-II.-OZ/2024</w:t>
      </w:r>
      <w:r w:rsidR="00485765">
        <w:t xml:space="preserve"> </w:t>
      </w:r>
      <w:r w:rsidR="0030467D">
        <w:t>zo dňa 1</w:t>
      </w:r>
      <w:r w:rsidR="000E431A">
        <w:t>0</w:t>
      </w:r>
      <w:r w:rsidR="0030467D">
        <w:t>.6.202</w:t>
      </w:r>
      <w:r w:rsidR="000E431A">
        <w:t>3</w:t>
      </w:r>
      <w:r w:rsidR="0030467D">
        <w:t xml:space="preserve"> </w:t>
      </w:r>
      <w:r w:rsidR="00485765">
        <w:t xml:space="preserve">bolo </w:t>
      </w:r>
      <w:r w:rsidR="000E431A">
        <w:t xml:space="preserve">v rámci prerokovania záverečného účtu obce Horná Kráľová v bode č. 5 predmetného uznesenia </w:t>
      </w:r>
      <w:r w:rsidR="00485765">
        <w:t xml:space="preserve">schválené </w:t>
      </w:r>
      <w:r w:rsidR="000E431A">
        <w:t>z</w:t>
      </w:r>
      <w:r w:rsidR="000E431A" w:rsidRPr="000E431A">
        <w:t>aradenie zostatku finančných prostriedkov predchádzajúcich rokov, zistené pri kontrole účtovných súvzťažností vo výške 43 092,39 EUR ako príjmovú finančnú operáciu do rozpočtu obce Horná Kráľová na rok 2024 a ich použitie účelovo viaže na kapitálové výdavky rozpočtového roka 2024.</w:t>
      </w:r>
      <w:r w:rsidR="00C547A9">
        <w:t xml:space="preserve"> </w:t>
      </w:r>
      <w:r w:rsidR="00C84EE1">
        <w:t>Navrhovaným rozpočtovým opatrením sa do rozpočtu obce Horná Kráľová na rok 202</w:t>
      </w:r>
      <w:r w:rsidR="000E431A">
        <w:t>4</w:t>
      </w:r>
      <w:r w:rsidR="00C84EE1">
        <w:t xml:space="preserve"> </w:t>
      </w:r>
      <w:r w:rsidR="00F4108F">
        <w:t xml:space="preserve">zároveň </w:t>
      </w:r>
      <w:r w:rsidR="00C84EE1">
        <w:t>zapája</w:t>
      </w:r>
      <w:r w:rsidR="00E702F4">
        <w:t>j</w:t>
      </w:r>
      <w:r w:rsidR="00C84EE1">
        <w:t>ú finančné prostriedky</w:t>
      </w:r>
      <w:r w:rsidR="00E702F4">
        <w:t>, ktorých bol</w:t>
      </w:r>
      <w:r w:rsidR="00F4108F">
        <w:t>i</w:t>
      </w:r>
      <w:r w:rsidR="00E702F4">
        <w:t xml:space="preserve"> </w:t>
      </w:r>
      <w:r w:rsidR="00F4108F">
        <w:t>prijaté</w:t>
      </w:r>
      <w:r w:rsidR="00C84EE1">
        <w:t xml:space="preserve"> v roku 202</w:t>
      </w:r>
      <w:r w:rsidR="00F4108F">
        <w:t>3 ako dotácie a transfery zo štátneho rozpočtu</w:t>
      </w:r>
      <w:r w:rsidR="00E702F4">
        <w:t>, ktoré neboli v roku 202</w:t>
      </w:r>
      <w:r w:rsidR="00F4108F">
        <w:t>3</w:t>
      </w:r>
      <w:r w:rsidR="00E702F4">
        <w:t xml:space="preserve"> spotrebované a ich potreba použitia na schválený účel trvá aj v roku 202</w:t>
      </w:r>
      <w:r w:rsidR="00F4108F">
        <w:t>4</w:t>
      </w:r>
      <w:r w:rsidR="00E702F4">
        <w:t>.</w:t>
      </w:r>
      <w:r w:rsidR="00C84EE1">
        <w:t xml:space="preserve"> </w:t>
      </w:r>
    </w:p>
    <w:p w14:paraId="0D46E228" w14:textId="77777777" w:rsidR="007B6A93" w:rsidRDefault="007B6A93" w:rsidP="00C30F68">
      <w:pPr>
        <w:jc w:val="both"/>
      </w:pPr>
    </w:p>
    <w:p w14:paraId="566E10E8" w14:textId="61359FDB" w:rsidR="00C30F68" w:rsidRPr="00C30F68" w:rsidRDefault="007A4E89" w:rsidP="00C30F68">
      <w:pPr>
        <w:jc w:val="both"/>
      </w:pPr>
      <w:r>
        <w:t xml:space="preserve">Nakoľko je celková výška </w:t>
      </w:r>
      <w:r w:rsidR="00137113">
        <w:t>navýšenia</w:t>
      </w:r>
      <w:r>
        <w:t xml:space="preserve"> </w:t>
      </w:r>
      <w:r w:rsidR="00137113">
        <w:t xml:space="preserve">príjmovej aj výdavkovej časti </w:t>
      </w:r>
      <w:r>
        <w:t xml:space="preserve">rozpočtu v sume </w:t>
      </w:r>
      <w:r w:rsidR="00F4108F">
        <w:t>92 664</w:t>
      </w:r>
      <w:r w:rsidR="00E64821">
        <w:t xml:space="preserve">,- </w:t>
      </w:r>
      <w:r>
        <w:t xml:space="preserve">EUR, je schválenie tejto zmeny rozpočtu v kompetencii Obecného zastupiteľstva v Hornej Kráľovej. </w:t>
      </w:r>
    </w:p>
    <w:p w14:paraId="797C6F65" w14:textId="11BBF301" w:rsidR="00B46DD4" w:rsidRDefault="00B46DD4" w:rsidP="001C2B2B">
      <w:pPr>
        <w:jc w:val="both"/>
      </w:pPr>
    </w:p>
    <w:p w14:paraId="75A48B1E" w14:textId="500D28A3" w:rsidR="003A3C64" w:rsidRDefault="003A3C64" w:rsidP="001C2B2B">
      <w:pPr>
        <w:jc w:val="both"/>
        <w:rPr>
          <w:b/>
          <w:bCs/>
        </w:rPr>
      </w:pPr>
      <w:r>
        <w:rPr>
          <w:b/>
          <w:bCs/>
        </w:rPr>
        <w:t>Príjmová časť rozpočtu obce Horná Kráľová na rok 202</w:t>
      </w:r>
      <w:r w:rsidR="00F4108F">
        <w:rPr>
          <w:b/>
          <w:bCs/>
        </w:rPr>
        <w:t>4</w:t>
      </w:r>
    </w:p>
    <w:p w14:paraId="07519D53" w14:textId="77777777" w:rsidR="00045EB2" w:rsidRDefault="00045EB2" w:rsidP="001C2B2B">
      <w:pPr>
        <w:jc w:val="both"/>
        <w:rPr>
          <w:b/>
          <w:bCs/>
        </w:rPr>
      </w:pPr>
    </w:p>
    <w:p w14:paraId="19F70EA3" w14:textId="57AF9E1D" w:rsidR="003A3C64" w:rsidRPr="003A3C64" w:rsidRDefault="003A3C64" w:rsidP="001C2B2B">
      <w:pPr>
        <w:jc w:val="both"/>
        <w:rPr>
          <w:b/>
          <w:bCs/>
        </w:rPr>
      </w:pPr>
      <w:r>
        <w:rPr>
          <w:b/>
          <w:bCs/>
        </w:rPr>
        <w:t>Kapitálový rozpočet</w:t>
      </w:r>
    </w:p>
    <w:p w14:paraId="2B1B3DBA" w14:textId="0961F992" w:rsidR="00045EB2" w:rsidRDefault="00F4108F" w:rsidP="001C2B2B">
      <w:pPr>
        <w:jc w:val="both"/>
      </w:pPr>
      <w:r>
        <w:t>Nie je predmetom tejto zmeny rozpočtu.</w:t>
      </w:r>
    </w:p>
    <w:p w14:paraId="1A28D1A0" w14:textId="77777777" w:rsidR="00626B1F" w:rsidRDefault="00626B1F" w:rsidP="001C2B2B">
      <w:pPr>
        <w:jc w:val="both"/>
        <w:rPr>
          <w:b/>
          <w:bCs/>
        </w:rPr>
      </w:pPr>
    </w:p>
    <w:p w14:paraId="6A21CC18" w14:textId="0ACDF47B" w:rsidR="00045EB2" w:rsidRPr="00045EB2" w:rsidRDefault="00045EB2" w:rsidP="001C2B2B">
      <w:pPr>
        <w:jc w:val="both"/>
        <w:rPr>
          <w:b/>
          <w:bCs/>
        </w:rPr>
      </w:pPr>
      <w:r>
        <w:rPr>
          <w:b/>
          <w:bCs/>
        </w:rPr>
        <w:lastRenderedPageBreak/>
        <w:t>Bežný rozpočet</w:t>
      </w:r>
    </w:p>
    <w:p w14:paraId="0C8DF70F" w14:textId="3C414156" w:rsidR="00CC53F3" w:rsidRDefault="00626B1F" w:rsidP="001C2B2B">
      <w:pPr>
        <w:jc w:val="both"/>
      </w:pPr>
      <w:r>
        <w:t>P</w:t>
      </w:r>
      <w:r w:rsidR="009709CC">
        <w:t xml:space="preserve">redmetom zmeny rozpočtu </w:t>
      </w:r>
      <w:r w:rsidR="001D0CB3">
        <w:t xml:space="preserve">je </w:t>
      </w:r>
      <w:r w:rsidR="009709CC">
        <w:t xml:space="preserve">úprava položiek </w:t>
      </w:r>
      <w:r w:rsidR="00F1440F">
        <w:t xml:space="preserve">príjmovej časti bežného rozpočtu obce podľa očakávaného </w:t>
      </w:r>
      <w:r w:rsidR="00F4108F">
        <w:t xml:space="preserve">alebo skutočného </w:t>
      </w:r>
      <w:r w:rsidR="00F1440F">
        <w:t>plnenia rozpočtu obce Horná Kráľová na rok 202</w:t>
      </w:r>
      <w:r w:rsidR="00F4108F">
        <w:t>4</w:t>
      </w:r>
      <w:r w:rsidR="00F1440F">
        <w:t xml:space="preserve"> k 31.12.202</w:t>
      </w:r>
      <w:r w:rsidR="00F4108F">
        <w:t>4</w:t>
      </w:r>
      <w:r w:rsidR="00F1440F">
        <w:t xml:space="preserve">. </w:t>
      </w:r>
      <w:r w:rsidR="005D3B17">
        <w:t>Položky, tejto časti rozpočtu, kde sa na základe objektívnych skutočností predpokladá vyššie plnenie ako bol schválený rozpočet na rok 202</w:t>
      </w:r>
      <w:r w:rsidR="00F4108F">
        <w:t>4</w:t>
      </w:r>
      <w:r w:rsidR="001E23F2">
        <w:t>,</w:t>
      </w:r>
      <w:r w:rsidR="00303575">
        <w:t xml:space="preserve"> alebo položky rozpočtu obce, ktorých skutočné plnenie </w:t>
      </w:r>
      <w:r w:rsidR="00987CE7">
        <w:t>k polroku 202</w:t>
      </w:r>
      <w:r w:rsidR="00F4108F">
        <w:t>4</w:t>
      </w:r>
      <w:r w:rsidR="00987CE7">
        <w:t xml:space="preserve"> prekročili očakávané príjmy,</w:t>
      </w:r>
      <w:r w:rsidR="001E23F2">
        <w:t xml:space="preserve"> boli navýšené</w:t>
      </w:r>
      <w:r w:rsidR="007E7849">
        <w:t xml:space="preserve">. </w:t>
      </w:r>
      <w:r w:rsidR="00DC783F">
        <w:t>N</w:t>
      </w:r>
      <w:r w:rsidR="00CE7E95">
        <w:t>avýšeni</w:t>
      </w:r>
      <w:r w:rsidR="00DC783F">
        <w:t>e</w:t>
      </w:r>
      <w:r w:rsidR="00CE7E95">
        <w:t xml:space="preserve"> sa týka </w:t>
      </w:r>
      <w:r w:rsidR="00946BBF">
        <w:t xml:space="preserve">príjmov </w:t>
      </w:r>
      <w:r w:rsidR="00F4108F" w:rsidRPr="00F4108F">
        <w:t>poplatky za tovary a služby, Kráľ. Zvesti</w:t>
      </w:r>
      <w:r w:rsidR="005940DE">
        <w:t>:</w:t>
      </w:r>
      <w:r w:rsidR="00946BBF">
        <w:t xml:space="preserve"> </w:t>
      </w:r>
      <w:r w:rsidR="005940DE">
        <w:t>+</w:t>
      </w:r>
      <w:r w:rsidR="00DB7107">
        <w:t xml:space="preserve"> </w:t>
      </w:r>
      <w:r w:rsidR="00F4108F">
        <w:t>3150</w:t>
      </w:r>
      <w:r w:rsidR="00946BBF">
        <w:t>,- EUR</w:t>
      </w:r>
      <w:r w:rsidR="00DC783F">
        <w:t xml:space="preserve"> (</w:t>
      </w:r>
      <w:r w:rsidR="00F4108F">
        <w:t>príjem z predaja vstupeniek na koncert Fragile, pričom vo výdavkovej časti sú potom premietnuté výdavky s koncertom spojené</w:t>
      </w:r>
      <w:r w:rsidR="001D0CB3">
        <w:t>)</w:t>
      </w:r>
      <w:r w:rsidR="00F4108F">
        <w:t>,</w:t>
      </w:r>
      <w:r w:rsidR="008D5C40">
        <w:t xml:space="preserve"> </w:t>
      </w:r>
      <w:r w:rsidR="0012463B">
        <w:t xml:space="preserve">príjmy z vratiek za elektrickú energiu </w:t>
      </w:r>
      <w:r w:rsidR="00F4108F">
        <w:t xml:space="preserve">a plyn </w:t>
      </w:r>
      <w:r w:rsidR="0012463B">
        <w:t xml:space="preserve">vo výške </w:t>
      </w:r>
      <w:r w:rsidR="00C15E4D">
        <w:t xml:space="preserve">+ </w:t>
      </w:r>
      <w:r w:rsidR="001D0CB3">
        <w:t>1</w:t>
      </w:r>
      <w:r w:rsidR="00F4108F">
        <w:t>630,-</w:t>
      </w:r>
      <w:r w:rsidR="00C15E4D">
        <w:t xml:space="preserve"> EUR (na základe skutočného plnenia rozpočtu k polroku 202</w:t>
      </w:r>
      <w:r w:rsidR="00F4108F">
        <w:t>3</w:t>
      </w:r>
      <w:r w:rsidR="00C15E4D">
        <w:t>)</w:t>
      </w:r>
      <w:r w:rsidR="00EE5110">
        <w:t xml:space="preserve"> ako aj príjem z predaja prebytočného majetku navýšený o 1635,- EUR, čo predstavuje skutočnú kúpnu cenu predávaného traktora ktorá vzišla z obchodnej verejnej súťaže</w:t>
      </w:r>
      <w:r w:rsidR="00576AA1">
        <w:t>.</w:t>
      </w:r>
    </w:p>
    <w:p w14:paraId="061DB518" w14:textId="2071EE03" w:rsidR="001D0CB3" w:rsidRDefault="001D0CB3" w:rsidP="00A16F64">
      <w:pPr>
        <w:jc w:val="both"/>
      </w:pPr>
      <w:r>
        <w:t xml:space="preserve">Ďalej ide o úpravu výšky účelovo viazaných transferov finančných prostriedkov zo štátneho rozpočtu v celkovej výške + </w:t>
      </w:r>
      <w:r w:rsidR="00F4108F">
        <w:t>41</w:t>
      </w:r>
      <w:r>
        <w:t> </w:t>
      </w:r>
      <w:r w:rsidR="00F4108F">
        <w:t>344</w:t>
      </w:r>
      <w:r>
        <w:t>,- EUR</w:t>
      </w:r>
      <w:r w:rsidR="00F4108F">
        <w:t>.</w:t>
      </w:r>
    </w:p>
    <w:p w14:paraId="0F1B25C9" w14:textId="4E3A8174" w:rsidR="00F4108F" w:rsidRDefault="00F4108F" w:rsidP="00A16F64">
      <w:pPr>
        <w:jc w:val="both"/>
      </w:pPr>
      <w:r>
        <w:t>Zároveň je v príjmovej časti bežného rozpočtu obce Horná Kráľová na rok 2024 navrhnutá úprava tých položiek, kde vzhľadom na skutočné plnenie rozpočtu k polroku 2024 je predpokladaný príjem výrazne nižší oproti očakávanej skutočnosti – konkrétne príjem z prenájmu priestorov MsKS</w:t>
      </w:r>
      <w:r w:rsidR="00EE5110">
        <w:t xml:space="preserve"> znížený o 4500,- EUR.</w:t>
      </w:r>
    </w:p>
    <w:p w14:paraId="4AA2D26D" w14:textId="62A345A4" w:rsidR="00A16F64" w:rsidRDefault="00A16F64" w:rsidP="00A16F64">
      <w:pPr>
        <w:jc w:val="both"/>
      </w:pPr>
      <w:r>
        <w:t xml:space="preserve">Výška úpravy </w:t>
      </w:r>
      <w:r w:rsidR="00614BF5">
        <w:t>príjm</w:t>
      </w:r>
      <w:r>
        <w:t xml:space="preserve">ovej časti bežného rozpočtu obce Horná Kráľová </w:t>
      </w:r>
      <w:r w:rsidR="00290D2E">
        <w:t>na rok 202</w:t>
      </w:r>
      <w:r w:rsidR="00EE5110">
        <w:t>4</w:t>
      </w:r>
      <w:r w:rsidR="00290D2E">
        <w:t xml:space="preserve"> </w:t>
      </w:r>
      <w:r>
        <w:t xml:space="preserve">potom predstavuje: </w:t>
      </w:r>
      <w:r w:rsidR="001D0CB3">
        <w:t xml:space="preserve">+ </w:t>
      </w:r>
      <w:r w:rsidR="00EE5110" w:rsidRPr="00EE5110">
        <w:t>43 667</w:t>
      </w:r>
      <w:r w:rsidR="001D0CB3">
        <w:t>,- EUR</w:t>
      </w:r>
      <w:r>
        <w:t xml:space="preserve">.  </w:t>
      </w:r>
    </w:p>
    <w:p w14:paraId="0947C5B6" w14:textId="77777777" w:rsidR="00937425" w:rsidRDefault="00937425" w:rsidP="001C2B2B">
      <w:pPr>
        <w:jc w:val="both"/>
      </w:pPr>
    </w:p>
    <w:p w14:paraId="0749E425" w14:textId="05856EBE" w:rsidR="003D247A" w:rsidRDefault="003D247A" w:rsidP="001C2B2B">
      <w:pPr>
        <w:jc w:val="both"/>
        <w:rPr>
          <w:b/>
          <w:bCs/>
        </w:rPr>
      </w:pPr>
      <w:r>
        <w:rPr>
          <w:b/>
          <w:bCs/>
        </w:rPr>
        <w:t>Finančné operácie</w:t>
      </w:r>
    </w:p>
    <w:p w14:paraId="552A2BA4" w14:textId="01AFF459" w:rsidR="003D247A" w:rsidRDefault="00146FCE" w:rsidP="001C2B2B">
      <w:pPr>
        <w:jc w:val="both"/>
      </w:pPr>
      <w:r>
        <w:t xml:space="preserve">Predmetom zmeny rozpočtu je tiež zapojenie prostriedkov </w:t>
      </w:r>
      <w:r w:rsidR="00EE5110">
        <w:t xml:space="preserve">zostatku predchádzajúcich rokov pri kontrole účtovných súvzťažností, ktoré vyplynuli z prerokovania záverečného účtu obce Horná Kráľová za rok 2023. </w:t>
      </w:r>
      <w:r w:rsidR="001149A4">
        <w:t xml:space="preserve">Navrhovaná zmena je v súlade s ust. </w:t>
      </w:r>
      <w:r w:rsidR="00150302">
        <w:t xml:space="preserve">§ 14 ods. 3 ZoRPUS a v súlade s </w:t>
      </w:r>
      <w:r w:rsidR="00EE5110">
        <w:t xml:space="preserve">Uznesením Obecného zastupiteľstva v Hornej Kráľovej č. </w:t>
      </w:r>
      <w:r w:rsidR="00EE5110" w:rsidRPr="000E431A">
        <w:t>193-II.-OZ/2024</w:t>
      </w:r>
      <w:r w:rsidR="00EE5110">
        <w:t xml:space="preserve"> zo dňa 10.6.2023</w:t>
      </w:r>
      <w:r w:rsidR="00150302">
        <w:t xml:space="preserve">, ktorým bolo schválené </w:t>
      </w:r>
      <w:r w:rsidR="00EE5110">
        <w:t xml:space="preserve">účelové viazanie </w:t>
      </w:r>
      <w:r w:rsidR="00150302">
        <w:t>použiti</w:t>
      </w:r>
      <w:r w:rsidR="00EE5110">
        <w:t>a</w:t>
      </w:r>
      <w:r w:rsidR="00150302">
        <w:t xml:space="preserve"> </w:t>
      </w:r>
      <w:r w:rsidR="00EE5110">
        <w:t xml:space="preserve">týchto </w:t>
      </w:r>
      <w:r w:rsidR="00150302">
        <w:t xml:space="preserve">finančných prostriedkov </w:t>
      </w:r>
      <w:r w:rsidR="001D0CB3">
        <w:t xml:space="preserve">na </w:t>
      </w:r>
      <w:r w:rsidR="00EE5110">
        <w:t xml:space="preserve">kapitálové výdavky rozpočtu obce Horná Kráľová v roku 2024. </w:t>
      </w:r>
      <w:r w:rsidR="008C7F0C">
        <w:t xml:space="preserve">Nakoľko výška rozpočtovaných výdavkov kapitálového rozpočtu obce Horná Kráľová na rok 2024, ktoré nie sú financované z účelovo viazaných príjmov predstavuje sumu 45000,- EUR, hlavný kontrolór konštatuje, že sú tu dané podmienky na zapojenie týchto finančných prostriedkov do rozpočtu obce v súlade s </w:t>
      </w:r>
      <w:r w:rsidR="008C7F0C">
        <w:t xml:space="preserve">Uznesením Obecného zastupiteľstva v Hornej Kráľovej č. </w:t>
      </w:r>
      <w:r w:rsidR="008C7F0C" w:rsidRPr="000E431A">
        <w:t>193-II.-OZ/2024</w:t>
      </w:r>
      <w:r w:rsidR="008C7F0C">
        <w:t xml:space="preserve"> zo dňa 10.6.2023</w:t>
      </w:r>
      <w:r w:rsidR="008C7F0C">
        <w:t>.</w:t>
      </w:r>
    </w:p>
    <w:p w14:paraId="6A60FB60" w14:textId="77777777" w:rsidR="003D247A" w:rsidRPr="003D247A" w:rsidRDefault="003D247A" w:rsidP="001C2B2B">
      <w:pPr>
        <w:jc w:val="both"/>
      </w:pPr>
    </w:p>
    <w:p w14:paraId="1C2946D0" w14:textId="17F9A799" w:rsidR="0078339E" w:rsidRDefault="0078339E" w:rsidP="001C2B2B">
      <w:pPr>
        <w:jc w:val="both"/>
        <w:rPr>
          <w:b/>
          <w:bCs/>
        </w:rPr>
      </w:pPr>
      <w:r>
        <w:rPr>
          <w:b/>
          <w:bCs/>
        </w:rPr>
        <w:t>Výdavková časť rozpočtu obce Horná Kráľová na rok 202</w:t>
      </w:r>
      <w:r w:rsidR="008C7F0C">
        <w:rPr>
          <w:b/>
          <w:bCs/>
        </w:rPr>
        <w:t>4</w:t>
      </w:r>
    </w:p>
    <w:p w14:paraId="699116B4" w14:textId="0FD1914E" w:rsidR="001B5CB7" w:rsidRDefault="001B5CB7" w:rsidP="001B5CB7">
      <w:pPr>
        <w:jc w:val="both"/>
      </w:pPr>
      <w:r>
        <w:t>Čo sa týka výdavkovej časti rozpočtu obce Horná Kráľová na rok 202</w:t>
      </w:r>
      <w:r w:rsidR="008C7F0C">
        <w:t>4</w:t>
      </w:r>
      <w:r>
        <w:t xml:space="preserve"> predmetom tejto zmeny rozpočtu obce Horná Kráľová na rok 202</w:t>
      </w:r>
      <w:r w:rsidR="008C7F0C">
        <w:t>4</w:t>
      </w:r>
      <w:r>
        <w:t xml:space="preserve"> je rovnako úprava rozpočtovaných finančných prostriedkov na jednotlivých položkách rozpočtu obce podľa očakávaného plnenia rozpočtu obce k 31.12.202</w:t>
      </w:r>
      <w:r w:rsidR="008C7F0C">
        <w:t>4, s ohľadom na skutočné plnenie rozpočtu obce k polroku 2024</w:t>
      </w:r>
      <w:r>
        <w:t>.</w:t>
      </w:r>
    </w:p>
    <w:p w14:paraId="39D633E1" w14:textId="77777777" w:rsidR="001B5CB7" w:rsidRDefault="001B5CB7" w:rsidP="001C2B2B">
      <w:pPr>
        <w:jc w:val="both"/>
        <w:rPr>
          <w:b/>
          <w:bCs/>
        </w:rPr>
      </w:pPr>
    </w:p>
    <w:p w14:paraId="22A42F22" w14:textId="610D2402" w:rsidR="0078339E" w:rsidRPr="0078339E" w:rsidRDefault="0078339E" w:rsidP="001C2B2B">
      <w:pPr>
        <w:jc w:val="both"/>
        <w:rPr>
          <w:b/>
          <w:bCs/>
        </w:rPr>
      </w:pPr>
      <w:r>
        <w:rPr>
          <w:b/>
          <w:bCs/>
        </w:rPr>
        <w:t>Kapitálový rozpočet</w:t>
      </w:r>
    </w:p>
    <w:p w14:paraId="44AAD95F" w14:textId="565A7B31" w:rsidR="00336106" w:rsidRDefault="002F26C7" w:rsidP="001C2B2B">
      <w:pPr>
        <w:jc w:val="both"/>
      </w:pPr>
      <w:r>
        <w:t>V kapitálovom rozpočte je to navýšenie výdavkov</w:t>
      </w:r>
      <w:r w:rsidR="00B007FF">
        <w:t xml:space="preserve"> na </w:t>
      </w:r>
      <w:r w:rsidR="008C7F0C">
        <w:t>nové cesty a chodníky + 4000,- EUR</w:t>
      </w:r>
      <w:r w:rsidR="00424389">
        <w:t xml:space="preserve">, </w:t>
      </w:r>
      <w:r w:rsidR="00B8052E">
        <w:t xml:space="preserve">ktoré budú použité </w:t>
      </w:r>
      <w:r w:rsidR="00411B56">
        <w:t>z</w:t>
      </w:r>
      <w:r w:rsidR="008C7F0C">
        <w:t xml:space="preserve"> nevyčerpaných finančných </w:t>
      </w:r>
      <w:r w:rsidR="00B8052E">
        <w:t xml:space="preserve">prostriedkov </w:t>
      </w:r>
      <w:r w:rsidR="008C7F0C">
        <w:t xml:space="preserve">predchádzajúcich rokov </w:t>
      </w:r>
      <w:r w:rsidR="00411B56">
        <w:t xml:space="preserve">v súlade s </w:t>
      </w:r>
      <w:r w:rsidR="008C7F0C">
        <w:t xml:space="preserve">Uznesením Obecného zastupiteľstva v Hornej Kráľovej č. </w:t>
      </w:r>
      <w:r w:rsidR="008C7F0C" w:rsidRPr="000E431A">
        <w:t>193-II.-OZ/2024</w:t>
      </w:r>
      <w:r w:rsidR="008C7F0C">
        <w:t xml:space="preserve"> zo dňa 10.6.2023</w:t>
      </w:r>
      <w:r w:rsidR="008C7F0C">
        <w:t xml:space="preserve">. </w:t>
      </w:r>
      <w:r w:rsidR="00336106">
        <w:t xml:space="preserve">Ďalej sa </w:t>
      </w:r>
      <w:r w:rsidR="008C7F0C">
        <w:t xml:space="preserve">rozpočtuje nová položka – kamerový systém </w:t>
      </w:r>
      <w:r w:rsidR="00336106">
        <w:t xml:space="preserve">vo výške + </w:t>
      </w:r>
      <w:r w:rsidR="008C7F0C">
        <w:t>6000</w:t>
      </w:r>
      <w:r w:rsidR="00336106">
        <w:t>,- EUR</w:t>
      </w:r>
      <w:r w:rsidR="008C7F0C">
        <w:t>,</w:t>
      </w:r>
      <w:r w:rsidR="00336106">
        <w:t xml:space="preserve"> </w:t>
      </w:r>
      <w:r w:rsidR="008C7F0C">
        <w:t>pričom financovanie je rozdelené tak, že 5000,- EUR je z prijatej dotácie z VÚC a 1000,- EUR z vlastných prostriedkov, rovnako z nevyčerpaných finančných prostriedkov predchádzajúcich rokov.</w:t>
      </w:r>
    </w:p>
    <w:p w14:paraId="57F0879B" w14:textId="77777777" w:rsidR="00336106" w:rsidRDefault="00336106" w:rsidP="001C2B2B">
      <w:pPr>
        <w:jc w:val="both"/>
      </w:pPr>
    </w:p>
    <w:p w14:paraId="13D273D1" w14:textId="458A54E1" w:rsidR="00045EB2" w:rsidRPr="00045EB2" w:rsidRDefault="00045EB2" w:rsidP="001C2B2B">
      <w:pPr>
        <w:jc w:val="both"/>
        <w:rPr>
          <w:b/>
          <w:bCs/>
        </w:rPr>
      </w:pPr>
      <w:r>
        <w:rPr>
          <w:b/>
          <w:bCs/>
        </w:rPr>
        <w:t>Bežný rozpočet</w:t>
      </w:r>
    </w:p>
    <w:p w14:paraId="7628CC3E" w14:textId="7590FD15" w:rsidR="008C4F8B" w:rsidRDefault="001B5CB7" w:rsidP="008C4F8B">
      <w:pPr>
        <w:jc w:val="both"/>
      </w:pPr>
      <w:r>
        <w:lastRenderedPageBreak/>
        <w:t>V bežnom rozpočte ide o podstatné navýšenie položiek</w:t>
      </w:r>
      <w:r w:rsidR="00336106" w:rsidRPr="00336106">
        <w:t xml:space="preserve"> </w:t>
      </w:r>
      <w:r w:rsidR="008C7F0C">
        <w:t xml:space="preserve">na </w:t>
      </w:r>
      <w:r w:rsidR="00336106" w:rsidRPr="00336106">
        <w:t xml:space="preserve">odvody </w:t>
      </w:r>
      <w:r w:rsidR="008C7F0C">
        <w:t xml:space="preserve">do zdravotných poisťovní z dôvodu zmeny všeobecne záväzných právnych predpisov prierezovo vo viacerých programoch rozpočtu obce Horná Kráľová, </w:t>
      </w:r>
      <w:r w:rsidR="00336106" w:rsidRPr="00336106">
        <w:t xml:space="preserve">služby BOZ, programy, pomoc pri dot. </w:t>
      </w:r>
      <w:r w:rsidR="0002028C">
        <w:t xml:space="preserve">+ </w:t>
      </w:r>
      <w:r w:rsidR="00336106">
        <w:t>2</w:t>
      </w:r>
      <w:r w:rsidR="008B3878">
        <w:t>2</w:t>
      </w:r>
      <w:r w:rsidR="0002028C">
        <w:t>000,- EUR,</w:t>
      </w:r>
      <w:r w:rsidR="008B3878">
        <w:t xml:space="preserve"> (náklady v súvisiace s prípravou projektových dokumentácií a súvisiacich služieb na zabezpečenie realizovania schválených investičných zámerov),</w:t>
      </w:r>
      <w:r w:rsidR="0002028C">
        <w:t xml:space="preserve"> </w:t>
      </w:r>
      <w:r w:rsidR="00336106" w:rsidRPr="00336106">
        <w:t xml:space="preserve">rutinná a štandardná údržba </w:t>
      </w:r>
      <w:r w:rsidR="008B3878">
        <w:t>2200,- EUR</w:t>
      </w:r>
      <w:r w:rsidR="00336106">
        <w:t xml:space="preserve">, </w:t>
      </w:r>
      <w:r w:rsidR="008B3878">
        <w:t xml:space="preserve">navýšenie položiek rozpočtu na nákup pohonných hmôt – prierezovo v rôznych programoch, všeobecný materiál +2000,- EUR, reprezentačné výdavky + 3150,- EUR (koncert skupiny Fragile – zodpovedá navýšeným príjmom), monitoring skládky + 1200,- EUR. Ďalej účelovo viazané výdavky na ZŠ s MŠ v celkovej výške + 37 874,- EUR (z toho 5905,- EUR z prostriedkov vylúčených z prebytku roka 2023),   </w:t>
      </w:r>
    </w:p>
    <w:p w14:paraId="58A61BA9" w14:textId="6B2B4C93" w:rsidR="00956A7A" w:rsidRDefault="00956A7A" w:rsidP="00956A7A">
      <w:pPr>
        <w:jc w:val="both"/>
      </w:pPr>
      <w:r>
        <w:t xml:space="preserve">Výška úpravy výdavkovej časti </w:t>
      </w:r>
      <w:r w:rsidR="00BE47B3">
        <w:t>bežného</w:t>
      </w:r>
      <w:r>
        <w:t xml:space="preserve"> rozpočtu obce Horná Kráľová </w:t>
      </w:r>
      <w:r w:rsidR="0049047F">
        <w:t>na rok 202</w:t>
      </w:r>
      <w:r w:rsidR="00524788">
        <w:t>3</w:t>
      </w:r>
      <w:r w:rsidR="0049047F">
        <w:t xml:space="preserve"> </w:t>
      </w:r>
      <w:r>
        <w:t xml:space="preserve">potom predstavuje: + </w:t>
      </w:r>
      <w:r w:rsidR="008B3878">
        <w:t>82</w:t>
      </w:r>
      <w:r w:rsidR="00F54A81" w:rsidRPr="00F54A81">
        <w:t> </w:t>
      </w:r>
      <w:r w:rsidR="008B3878">
        <w:t>664</w:t>
      </w:r>
      <w:r>
        <w:t xml:space="preserve">,- EUR.  </w:t>
      </w:r>
    </w:p>
    <w:p w14:paraId="4DFE8D06" w14:textId="6C223F6A" w:rsidR="0061523E" w:rsidRDefault="0061523E" w:rsidP="0061523E">
      <w:pPr>
        <w:jc w:val="both"/>
      </w:pPr>
    </w:p>
    <w:p w14:paraId="727E399C" w14:textId="014DC298" w:rsidR="00BE47B3" w:rsidRPr="00BE47B3" w:rsidRDefault="00BE47B3" w:rsidP="0061523E">
      <w:pPr>
        <w:jc w:val="both"/>
        <w:rPr>
          <w:b/>
          <w:bCs/>
        </w:rPr>
      </w:pPr>
      <w:r>
        <w:rPr>
          <w:b/>
          <w:bCs/>
        </w:rPr>
        <w:t>Finančné operácie</w:t>
      </w:r>
    </w:p>
    <w:p w14:paraId="72F8C0E0" w14:textId="2D44246E" w:rsidR="00BE47B3" w:rsidRPr="00BE47B3" w:rsidRDefault="00BE47B3" w:rsidP="0061523E">
      <w:pPr>
        <w:jc w:val="both"/>
      </w:pPr>
      <w:r>
        <w:t>Bez zmeny.</w:t>
      </w:r>
    </w:p>
    <w:p w14:paraId="78E7A3C4" w14:textId="77777777" w:rsidR="00E05327" w:rsidRDefault="00E05327" w:rsidP="0061523E">
      <w:pPr>
        <w:jc w:val="both"/>
      </w:pPr>
    </w:p>
    <w:p w14:paraId="4DFE8D07" w14:textId="77777777" w:rsidR="0061523E" w:rsidRPr="00E07725" w:rsidRDefault="00A4334A" w:rsidP="0061523E">
      <w:pPr>
        <w:jc w:val="both"/>
        <w:rPr>
          <w:b/>
        </w:rPr>
      </w:pPr>
      <w:r>
        <w:rPr>
          <w:b/>
        </w:rPr>
        <w:t>B.</w:t>
      </w:r>
      <w:r>
        <w:rPr>
          <w:b/>
        </w:rPr>
        <w:tab/>
      </w:r>
      <w:r w:rsidR="00673781" w:rsidRPr="00E07725">
        <w:rPr>
          <w:b/>
        </w:rPr>
        <w:t xml:space="preserve">Členenie rozpočtu </w:t>
      </w:r>
    </w:p>
    <w:p w14:paraId="4DFE8D08" w14:textId="77777777" w:rsidR="0061523E" w:rsidRDefault="0061523E" w:rsidP="0061523E">
      <w:pPr>
        <w:jc w:val="both"/>
      </w:pPr>
    </w:p>
    <w:p w14:paraId="45A86226" w14:textId="181F75C7" w:rsidR="009566DA" w:rsidRPr="009566DA" w:rsidRDefault="009566DA" w:rsidP="0061523E">
      <w:pPr>
        <w:jc w:val="both"/>
        <w:rPr>
          <w:b/>
          <w:bCs/>
        </w:rPr>
      </w:pPr>
      <w:r>
        <w:tab/>
      </w:r>
      <w:r>
        <w:rPr>
          <w:b/>
          <w:bCs/>
        </w:rPr>
        <w:t>Bežný rozpočet</w:t>
      </w:r>
    </w:p>
    <w:p w14:paraId="4DFE8D09" w14:textId="0D340CB2" w:rsidR="00BF3438" w:rsidRPr="00E81A06" w:rsidRDefault="00BF3438" w:rsidP="00BF3438">
      <w:pPr>
        <w:tabs>
          <w:tab w:val="right" w:pos="7020"/>
        </w:tabs>
        <w:ind w:left="708"/>
        <w:rPr>
          <w:bCs/>
        </w:rPr>
      </w:pPr>
      <w:r w:rsidRPr="00E81A06">
        <w:rPr>
          <w:bCs/>
        </w:rPr>
        <w:t>Bežné príjmy:</w:t>
      </w:r>
      <w:r w:rsidRPr="00E81A06">
        <w:rPr>
          <w:bCs/>
        </w:rPr>
        <w:tab/>
      </w:r>
      <w:r w:rsidRPr="00E81A06">
        <w:rPr>
          <w:bCs/>
        </w:rPr>
        <w:tab/>
      </w:r>
      <w:r>
        <w:rPr>
          <w:bCs/>
        </w:rPr>
        <w:t xml:space="preserve">  </w:t>
      </w:r>
      <w:r w:rsidR="00F81600">
        <w:rPr>
          <w:bCs/>
        </w:rPr>
        <w:t xml:space="preserve"> </w:t>
      </w:r>
      <w:r w:rsidR="009C657D" w:rsidRPr="009C657D">
        <w:t>1 554 032 EUR</w:t>
      </w:r>
      <w:r w:rsidRPr="00E81A06">
        <w:rPr>
          <w:bCs/>
        </w:rPr>
        <w:t xml:space="preserve">                                                                   </w:t>
      </w:r>
    </w:p>
    <w:p w14:paraId="58B312B3" w14:textId="1066B5DF" w:rsidR="00DB3EE5" w:rsidRPr="00DB3EE5" w:rsidRDefault="00DB3EE5" w:rsidP="00BF3438">
      <w:pPr>
        <w:tabs>
          <w:tab w:val="right" w:pos="7020"/>
        </w:tabs>
        <w:ind w:left="708"/>
        <w:rPr>
          <w:b/>
        </w:rPr>
      </w:pPr>
      <w:r>
        <w:rPr>
          <w:b/>
        </w:rPr>
        <w:t>Bežné príjmy zmena:</w:t>
      </w:r>
      <w:r>
        <w:rPr>
          <w:b/>
        </w:rPr>
        <w:tab/>
      </w:r>
      <w:r w:rsidR="00F70525">
        <w:rPr>
          <w:b/>
        </w:rPr>
        <w:tab/>
        <w:t xml:space="preserve"> </w:t>
      </w:r>
      <w:r w:rsidR="00216A7C">
        <w:rPr>
          <w:b/>
        </w:rPr>
        <w:t xml:space="preserve">  </w:t>
      </w:r>
      <w:r w:rsidR="00F81600">
        <w:rPr>
          <w:b/>
        </w:rPr>
        <w:t xml:space="preserve"> </w:t>
      </w:r>
      <w:r w:rsidR="008F00B6">
        <w:rPr>
          <w:b/>
        </w:rPr>
        <w:t>+</w:t>
      </w:r>
      <w:r w:rsidR="00AE0B41">
        <w:rPr>
          <w:b/>
        </w:rPr>
        <w:t xml:space="preserve"> </w:t>
      </w:r>
      <w:r w:rsidR="009C657D">
        <w:rPr>
          <w:b/>
          <w:bCs/>
        </w:rPr>
        <w:t>4</w:t>
      </w:r>
      <w:r w:rsidR="000D030E">
        <w:rPr>
          <w:b/>
          <w:bCs/>
        </w:rPr>
        <w:t>3</w:t>
      </w:r>
      <w:r w:rsidR="00216A7C">
        <w:rPr>
          <w:b/>
          <w:bCs/>
        </w:rPr>
        <w:t xml:space="preserve"> </w:t>
      </w:r>
      <w:r w:rsidR="000D030E">
        <w:rPr>
          <w:b/>
          <w:bCs/>
        </w:rPr>
        <w:t>667</w:t>
      </w:r>
      <w:r w:rsidR="00F70525" w:rsidRPr="008F00B6">
        <w:rPr>
          <w:b/>
          <w:bCs/>
        </w:rPr>
        <w:t xml:space="preserve"> </w:t>
      </w:r>
      <w:r w:rsidRPr="008F00B6">
        <w:rPr>
          <w:b/>
          <w:bCs/>
        </w:rPr>
        <w:t xml:space="preserve"> EUR</w:t>
      </w:r>
    </w:p>
    <w:p w14:paraId="4DFE8D0A" w14:textId="1886E1C4" w:rsidR="00BF3438" w:rsidRPr="00E81A06" w:rsidRDefault="00BF3438" w:rsidP="00BF3438">
      <w:pPr>
        <w:tabs>
          <w:tab w:val="right" w:pos="7020"/>
        </w:tabs>
        <w:ind w:left="708"/>
        <w:rPr>
          <w:bCs/>
        </w:rPr>
      </w:pPr>
      <w:r w:rsidRPr="00E81A06">
        <w:rPr>
          <w:bCs/>
        </w:rPr>
        <w:t>Bežné výdavky:</w:t>
      </w:r>
      <w:r w:rsidRPr="00E81A06">
        <w:rPr>
          <w:bCs/>
        </w:rPr>
        <w:tab/>
      </w:r>
      <w:r w:rsidRPr="00E81A06">
        <w:rPr>
          <w:bCs/>
        </w:rPr>
        <w:tab/>
      </w:r>
      <w:r w:rsidR="009C657D">
        <w:rPr>
          <w:bCs/>
        </w:rPr>
        <w:t xml:space="preserve">    </w:t>
      </w:r>
      <w:r w:rsidR="009C657D" w:rsidRPr="009C657D">
        <w:rPr>
          <w:bCs/>
        </w:rPr>
        <w:t>1 450 407 EUR</w:t>
      </w:r>
    </w:p>
    <w:p w14:paraId="41255593" w14:textId="0128ADFE" w:rsidR="00DB3EE5" w:rsidRPr="00DB3EE5" w:rsidRDefault="00DB3EE5" w:rsidP="00BF3438">
      <w:pPr>
        <w:tabs>
          <w:tab w:val="right" w:pos="7020"/>
        </w:tabs>
        <w:ind w:left="708"/>
        <w:rPr>
          <w:b/>
        </w:rPr>
      </w:pPr>
      <w:r>
        <w:rPr>
          <w:b/>
        </w:rPr>
        <w:t>Bežné výdavky zmena:</w:t>
      </w:r>
      <w:r>
        <w:rPr>
          <w:b/>
        </w:rPr>
        <w:tab/>
      </w:r>
      <w:r>
        <w:rPr>
          <w:b/>
        </w:rPr>
        <w:tab/>
        <w:t xml:space="preserve">    </w:t>
      </w:r>
      <w:r w:rsidR="0022776E">
        <w:rPr>
          <w:b/>
        </w:rPr>
        <w:t xml:space="preserve"> </w:t>
      </w:r>
      <w:r w:rsidR="009C657D">
        <w:rPr>
          <w:b/>
        </w:rPr>
        <w:t xml:space="preserve"> </w:t>
      </w:r>
      <w:r w:rsidR="007E056D">
        <w:rPr>
          <w:b/>
        </w:rPr>
        <w:t>+</w:t>
      </w:r>
      <w:r w:rsidR="00A51EB3">
        <w:rPr>
          <w:b/>
        </w:rPr>
        <w:t xml:space="preserve"> </w:t>
      </w:r>
      <w:r w:rsidR="009C657D">
        <w:rPr>
          <w:b/>
        </w:rPr>
        <w:t>82</w:t>
      </w:r>
      <w:r w:rsidR="0049047F">
        <w:rPr>
          <w:b/>
        </w:rPr>
        <w:t> </w:t>
      </w:r>
      <w:r w:rsidR="009C657D">
        <w:rPr>
          <w:b/>
        </w:rPr>
        <w:t>664</w:t>
      </w:r>
      <w:r w:rsidR="0049047F">
        <w:rPr>
          <w:b/>
        </w:rPr>
        <w:t xml:space="preserve"> </w:t>
      </w:r>
      <w:r>
        <w:rPr>
          <w:b/>
        </w:rPr>
        <w:t>EUR</w:t>
      </w:r>
    </w:p>
    <w:p w14:paraId="4DFE8D0B" w14:textId="69CAC020" w:rsidR="00BF3438" w:rsidRPr="00E81A06" w:rsidRDefault="00BF3438" w:rsidP="00BF3438">
      <w:pPr>
        <w:tabs>
          <w:tab w:val="right" w:pos="7020"/>
        </w:tabs>
        <w:ind w:left="708"/>
        <w:rPr>
          <w:bCs/>
        </w:rPr>
      </w:pPr>
      <w:r w:rsidRPr="00E81A06">
        <w:rPr>
          <w:bCs/>
        </w:rPr>
        <w:t>Rozdiel:</w:t>
      </w:r>
      <w:r w:rsidRPr="00E81A06">
        <w:rPr>
          <w:bCs/>
        </w:rPr>
        <w:tab/>
      </w:r>
      <w:r w:rsidRPr="00E81A06">
        <w:rPr>
          <w:bCs/>
        </w:rPr>
        <w:tab/>
      </w:r>
      <w:r w:rsidR="0022776E">
        <w:rPr>
          <w:bCs/>
        </w:rPr>
        <w:t xml:space="preserve">    </w:t>
      </w:r>
      <w:r w:rsidR="00E638E6">
        <w:rPr>
          <w:bCs/>
        </w:rPr>
        <w:t xml:space="preserve">+ </w:t>
      </w:r>
      <w:r w:rsidR="009C657D" w:rsidRPr="009C657D">
        <w:rPr>
          <w:bCs/>
        </w:rPr>
        <w:t>103</w:t>
      </w:r>
      <w:r w:rsidR="009C657D">
        <w:rPr>
          <w:bCs/>
        </w:rPr>
        <w:t> </w:t>
      </w:r>
      <w:r w:rsidR="009C657D" w:rsidRPr="009C657D">
        <w:rPr>
          <w:bCs/>
        </w:rPr>
        <w:t>625</w:t>
      </w:r>
      <w:r w:rsidR="009C657D">
        <w:rPr>
          <w:bCs/>
        </w:rPr>
        <w:t xml:space="preserve"> </w:t>
      </w:r>
      <w:r w:rsidR="0022776E" w:rsidRPr="0022776E">
        <w:rPr>
          <w:bCs/>
        </w:rPr>
        <w:t>EUR</w:t>
      </w:r>
    </w:p>
    <w:p w14:paraId="4DFE8D0C" w14:textId="317AC856" w:rsidR="00BF3438" w:rsidRPr="0022776E" w:rsidRDefault="00DB3EE5" w:rsidP="00BF3438">
      <w:pPr>
        <w:tabs>
          <w:tab w:val="right" w:pos="7020"/>
        </w:tabs>
        <w:ind w:left="709"/>
        <w:rPr>
          <w:b/>
        </w:rPr>
      </w:pPr>
      <w:r>
        <w:rPr>
          <w:b/>
        </w:rPr>
        <w:t>Rozdiel zmena:</w:t>
      </w:r>
      <w:r>
        <w:rPr>
          <w:b/>
        </w:rPr>
        <w:tab/>
      </w:r>
      <w:r>
        <w:rPr>
          <w:b/>
        </w:rPr>
        <w:tab/>
      </w:r>
      <w:r w:rsidR="00215405">
        <w:rPr>
          <w:b/>
        </w:rPr>
        <w:t xml:space="preserve">   </w:t>
      </w:r>
      <w:r w:rsidR="00AB531C">
        <w:rPr>
          <w:b/>
        </w:rPr>
        <w:t xml:space="preserve">   </w:t>
      </w:r>
      <w:r w:rsidR="00900237">
        <w:rPr>
          <w:b/>
        </w:rPr>
        <w:t xml:space="preserve">+ </w:t>
      </w:r>
      <w:r w:rsidR="000D030E" w:rsidRPr="000D030E">
        <w:rPr>
          <w:b/>
        </w:rPr>
        <w:t>64</w:t>
      </w:r>
      <w:r w:rsidR="000D030E">
        <w:rPr>
          <w:b/>
        </w:rPr>
        <w:t> </w:t>
      </w:r>
      <w:r w:rsidR="000D030E" w:rsidRPr="000D030E">
        <w:rPr>
          <w:b/>
        </w:rPr>
        <w:t>628</w:t>
      </w:r>
      <w:r w:rsidR="000D030E">
        <w:rPr>
          <w:b/>
        </w:rPr>
        <w:t xml:space="preserve"> </w:t>
      </w:r>
      <w:r w:rsidR="0022776E">
        <w:rPr>
          <w:b/>
        </w:rPr>
        <w:t>EUR</w:t>
      </w:r>
    </w:p>
    <w:p w14:paraId="6DE77399" w14:textId="77777777" w:rsidR="00DB3EE5" w:rsidRDefault="00DB3EE5" w:rsidP="00BF3438">
      <w:pPr>
        <w:tabs>
          <w:tab w:val="right" w:pos="7020"/>
        </w:tabs>
        <w:ind w:left="709"/>
        <w:rPr>
          <w:bCs/>
        </w:rPr>
      </w:pPr>
    </w:p>
    <w:p w14:paraId="3ED8E074" w14:textId="45E610D9" w:rsidR="009566DA" w:rsidRPr="009566DA" w:rsidRDefault="009566DA" w:rsidP="00BF3438">
      <w:pPr>
        <w:tabs>
          <w:tab w:val="right" w:pos="7020"/>
        </w:tabs>
        <w:ind w:left="709"/>
        <w:rPr>
          <w:b/>
        </w:rPr>
      </w:pPr>
      <w:r>
        <w:rPr>
          <w:b/>
        </w:rPr>
        <w:t>Kapitálový rozpočet</w:t>
      </w:r>
    </w:p>
    <w:p w14:paraId="4DFE8D0D" w14:textId="75B0E236" w:rsidR="00BF3438" w:rsidRPr="00E81A06" w:rsidRDefault="00BF3438" w:rsidP="00BF3438">
      <w:pPr>
        <w:tabs>
          <w:tab w:val="right" w:pos="7020"/>
        </w:tabs>
        <w:ind w:left="709"/>
        <w:rPr>
          <w:bCs/>
        </w:rPr>
      </w:pPr>
      <w:r w:rsidRPr="00E81A06">
        <w:rPr>
          <w:bCs/>
        </w:rPr>
        <w:t>Kapitálové príjmy:</w:t>
      </w:r>
      <w:r w:rsidRPr="00E81A06">
        <w:rPr>
          <w:bCs/>
        </w:rPr>
        <w:tab/>
      </w:r>
      <w:r w:rsidRPr="00E81A06">
        <w:rPr>
          <w:bCs/>
        </w:rPr>
        <w:tab/>
        <w:t xml:space="preserve">  </w:t>
      </w:r>
      <w:r>
        <w:rPr>
          <w:bCs/>
        </w:rPr>
        <w:t xml:space="preserve">   </w:t>
      </w:r>
      <w:r w:rsidR="009C657D" w:rsidRPr="009C657D">
        <w:rPr>
          <w:bCs/>
        </w:rPr>
        <w:t>273 821</w:t>
      </w:r>
      <w:r w:rsidRPr="00E81A06">
        <w:rPr>
          <w:bCs/>
        </w:rPr>
        <w:t xml:space="preserve"> EUR                                                             </w:t>
      </w:r>
    </w:p>
    <w:p w14:paraId="181D972A" w14:textId="52B52811" w:rsidR="00DB3EE5" w:rsidRPr="00DB3EE5" w:rsidRDefault="00DB3EE5" w:rsidP="00BF3438">
      <w:pPr>
        <w:tabs>
          <w:tab w:val="right" w:pos="7020"/>
        </w:tabs>
        <w:ind w:left="708"/>
        <w:rPr>
          <w:b/>
        </w:rPr>
      </w:pPr>
      <w:r>
        <w:rPr>
          <w:b/>
        </w:rPr>
        <w:t>Kapitálové príjmy zmena:</w:t>
      </w:r>
      <w:r>
        <w:rPr>
          <w:b/>
        </w:rPr>
        <w:tab/>
      </w:r>
      <w:r>
        <w:rPr>
          <w:b/>
        </w:rPr>
        <w:tab/>
        <w:t xml:space="preserve"> </w:t>
      </w:r>
      <w:r w:rsidR="003B1FD6">
        <w:rPr>
          <w:b/>
        </w:rPr>
        <w:t xml:space="preserve">     </w:t>
      </w:r>
      <w:r w:rsidR="00AB531C">
        <w:rPr>
          <w:b/>
        </w:rPr>
        <w:t xml:space="preserve">   </w:t>
      </w:r>
      <w:r w:rsidR="009C657D">
        <w:rPr>
          <w:b/>
        </w:rPr>
        <w:t xml:space="preserve">      </w:t>
      </w:r>
      <w:r w:rsidR="00CF1111">
        <w:rPr>
          <w:b/>
        </w:rPr>
        <w:t xml:space="preserve"> 0</w:t>
      </w:r>
      <w:r>
        <w:rPr>
          <w:b/>
        </w:rPr>
        <w:t xml:space="preserve"> EUR</w:t>
      </w:r>
    </w:p>
    <w:p w14:paraId="4DFE8D0E" w14:textId="6D1BAAAA" w:rsidR="00BF3438" w:rsidRPr="0022776E" w:rsidRDefault="00BF3438" w:rsidP="00BF3438">
      <w:pPr>
        <w:tabs>
          <w:tab w:val="right" w:pos="7020"/>
        </w:tabs>
        <w:ind w:left="708"/>
        <w:rPr>
          <w:b/>
        </w:rPr>
      </w:pPr>
      <w:r w:rsidRPr="00E81A06">
        <w:rPr>
          <w:bCs/>
        </w:rPr>
        <w:t xml:space="preserve">Kapitálové výdavky: </w:t>
      </w:r>
      <w:r w:rsidRPr="00E81A06">
        <w:rPr>
          <w:bCs/>
        </w:rPr>
        <w:tab/>
      </w:r>
      <w:r w:rsidRPr="00E81A06">
        <w:rPr>
          <w:bCs/>
        </w:rPr>
        <w:tab/>
        <w:t xml:space="preserve">  </w:t>
      </w:r>
      <w:r>
        <w:rPr>
          <w:bCs/>
        </w:rPr>
        <w:t xml:space="preserve">    </w:t>
      </w:r>
      <w:r w:rsidR="009C657D" w:rsidRPr="009C657D">
        <w:rPr>
          <w:bCs/>
        </w:rPr>
        <w:t>309</w:t>
      </w:r>
      <w:r w:rsidR="009C657D">
        <w:rPr>
          <w:bCs/>
        </w:rPr>
        <w:t> </w:t>
      </w:r>
      <w:r w:rsidR="009C657D" w:rsidRPr="009C657D">
        <w:rPr>
          <w:bCs/>
        </w:rPr>
        <w:t>821</w:t>
      </w:r>
      <w:r w:rsidR="009C657D">
        <w:rPr>
          <w:bCs/>
        </w:rPr>
        <w:t xml:space="preserve"> </w:t>
      </w:r>
      <w:r w:rsidR="0022776E" w:rsidRPr="0022776E">
        <w:rPr>
          <w:bCs/>
        </w:rPr>
        <w:t>EUR</w:t>
      </w:r>
    </w:p>
    <w:p w14:paraId="72DBC94A" w14:textId="64CE65AD" w:rsidR="00DB3EE5" w:rsidRPr="00DB3EE5" w:rsidRDefault="00DB3EE5" w:rsidP="00BF3438">
      <w:pPr>
        <w:tabs>
          <w:tab w:val="right" w:pos="7020"/>
        </w:tabs>
        <w:ind w:left="708"/>
        <w:rPr>
          <w:b/>
        </w:rPr>
      </w:pPr>
      <w:r>
        <w:rPr>
          <w:b/>
        </w:rPr>
        <w:t>Kapitálové výdavky zmena:</w:t>
      </w:r>
      <w:r>
        <w:rPr>
          <w:b/>
        </w:rPr>
        <w:tab/>
      </w:r>
      <w:r>
        <w:rPr>
          <w:b/>
        </w:rPr>
        <w:tab/>
        <w:t xml:space="preserve">    </w:t>
      </w:r>
      <w:r w:rsidR="0022776E">
        <w:rPr>
          <w:b/>
        </w:rPr>
        <w:t xml:space="preserve"> </w:t>
      </w:r>
      <w:r w:rsidR="00002BDC" w:rsidRPr="00002BDC">
        <w:rPr>
          <w:b/>
        </w:rPr>
        <w:t xml:space="preserve">+ </w:t>
      </w:r>
      <w:r w:rsidR="009C657D">
        <w:rPr>
          <w:b/>
        </w:rPr>
        <w:t>1</w:t>
      </w:r>
      <w:r w:rsidR="009566DA">
        <w:rPr>
          <w:b/>
        </w:rPr>
        <w:t>0</w:t>
      </w:r>
      <w:r w:rsidR="00002BDC" w:rsidRPr="00002BDC">
        <w:rPr>
          <w:b/>
        </w:rPr>
        <w:t> </w:t>
      </w:r>
      <w:r w:rsidR="009566DA">
        <w:rPr>
          <w:b/>
        </w:rPr>
        <w:t>0</w:t>
      </w:r>
      <w:r w:rsidR="009C657D">
        <w:rPr>
          <w:b/>
        </w:rPr>
        <w:t>00</w:t>
      </w:r>
      <w:r w:rsidR="000B547C">
        <w:rPr>
          <w:b/>
        </w:rPr>
        <w:t xml:space="preserve"> EUR</w:t>
      </w:r>
    </w:p>
    <w:p w14:paraId="4DFE8D0F" w14:textId="3A5DBDB6" w:rsidR="00BF3438" w:rsidRPr="00E81A06" w:rsidRDefault="00BF3438" w:rsidP="00BF3438">
      <w:pPr>
        <w:tabs>
          <w:tab w:val="right" w:pos="7020"/>
        </w:tabs>
        <w:ind w:left="708"/>
        <w:rPr>
          <w:bCs/>
        </w:rPr>
      </w:pPr>
      <w:r w:rsidRPr="00E81A06">
        <w:rPr>
          <w:bCs/>
        </w:rPr>
        <w:t xml:space="preserve">Rozdiel:                                                                                          </w:t>
      </w:r>
      <w:r w:rsidRPr="00E81A06">
        <w:rPr>
          <w:bCs/>
        </w:rPr>
        <w:tab/>
        <w:t xml:space="preserve">   </w:t>
      </w:r>
      <w:r>
        <w:rPr>
          <w:bCs/>
        </w:rPr>
        <w:t xml:space="preserve">     </w:t>
      </w:r>
      <w:r w:rsidRPr="00E81A06">
        <w:rPr>
          <w:bCs/>
        </w:rPr>
        <w:t>-</w:t>
      </w:r>
      <w:r w:rsidR="0022776E">
        <w:rPr>
          <w:bCs/>
        </w:rPr>
        <w:t xml:space="preserve"> </w:t>
      </w:r>
      <w:r w:rsidR="009C657D" w:rsidRPr="009C657D">
        <w:rPr>
          <w:bCs/>
        </w:rPr>
        <w:t>36</w:t>
      </w:r>
      <w:r w:rsidR="009C657D">
        <w:rPr>
          <w:bCs/>
        </w:rPr>
        <w:t> </w:t>
      </w:r>
      <w:r w:rsidR="009C657D" w:rsidRPr="009C657D">
        <w:rPr>
          <w:bCs/>
        </w:rPr>
        <w:t>000</w:t>
      </w:r>
      <w:r w:rsidR="009C657D">
        <w:rPr>
          <w:bCs/>
        </w:rPr>
        <w:t xml:space="preserve"> </w:t>
      </w:r>
      <w:r w:rsidRPr="00E81A06">
        <w:rPr>
          <w:bCs/>
        </w:rPr>
        <w:t>EUR</w:t>
      </w:r>
    </w:p>
    <w:p w14:paraId="57E7DECD" w14:textId="7A5357FF" w:rsidR="000B547C" w:rsidRDefault="000B547C" w:rsidP="00BF3438">
      <w:pPr>
        <w:tabs>
          <w:tab w:val="right" w:pos="7020"/>
        </w:tabs>
        <w:ind w:left="709"/>
        <w:rPr>
          <w:b/>
        </w:rPr>
      </w:pPr>
      <w:r>
        <w:rPr>
          <w:b/>
        </w:rPr>
        <w:t>Rozdiel zmena:</w:t>
      </w:r>
      <w:r>
        <w:rPr>
          <w:b/>
        </w:rPr>
        <w:tab/>
        <w:t xml:space="preserve">    </w:t>
      </w:r>
      <w:r>
        <w:rPr>
          <w:bCs/>
        </w:rPr>
        <w:t xml:space="preserve">                                                                                 </w:t>
      </w:r>
      <w:r w:rsidR="00C53475">
        <w:rPr>
          <w:bCs/>
        </w:rPr>
        <w:t xml:space="preserve"> </w:t>
      </w:r>
      <w:r>
        <w:rPr>
          <w:bCs/>
        </w:rPr>
        <w:t xml:space="preserve">- </w:t>
      </w:r>
      <w:r w:rsidR="009566DA" w:rsidRPr="009566DA">
        <w:rPr>
          <w:b/>
        </w:rPr>
        <w:t>4</w:t>
      </w:r>
      <w:r w:rsidR="009C657D">
        <w:rPr>
          <w:b/>
        </w:rPr>
        <w:t>6</w:t>
      </w:r>
      <w:r w:rsidR="009566DA">
        <w:rPr>
          <w:b/>
        </w:rPr>
        <w:t> </w:t>
      </w:r>
      <w:r w:rsidR="009C657D">
        <w:rPr>
          <w:b/>
        </w:rPr>
        <w:t>00</w:t>
      </w:r>
      <w:r w:rsidR="009566DA" w:rsidRPr="009566DA">
        <w:rPr>
          <w:b/>
        </w:rPr>
        <w:t xml:space="preserve">0 </w:t>
      </w:r>
      <w:r>
        <w:rPr>
          <w:b/>
        </w:rPr>
        <w:t xml:space="preserve">EUR </w:t>
      </w:r>
    </w:p>
    <w:p w14:paraId="4BFE7385" w14:textId="77777777" w:rsidR="000B547C" w:rsidRDefault="000B547C" w:rsidP="00BF3438">
      <w:pPr>
        <w:tabs>
          <w:tab w:val="right" w:pos="7020"/>
        </w:tabs>
        <w:ind w:left="709"/>
        <w:rPr>
          <w:b/>
        </w:rPr>
      </w:pPr>
    </w:p>
    <w:p w14:paraId="4DFE8D11" w14:textId="13CD2ED9" w:rsidR="00BF3438" w:rsidRPr="00E81A06" w:rsidRDefault="00BF3438" w:rsidP="00BF3438">
      <w:pPr>
        <w:tabs>
          <w:tab w:val="right" w:pos="7020"/>
        </w:tabs>
        <w:ind w:left="709"/>
        <w:rPr>
          <w:bCs/>
        </w:rPr>
      </w:pPr>
      <w:r w:rsidRPr="00E81A06">
        <w:rPr>
          <w:bCs/>
        </w:rPr>
        <w:t>Spolu príjmy bez príjmových finančných operácií:</w:t>
      </w:r>
      <w:r w:rsidRPr="00E81A06">
        <w:rPr>
          <w:bCs/>
        </w:rPr>
        <w:tab/>
      </w:r>
      <w:r w:rsidRPr="00E81A06">
        <w:rPr>
          <w:bCs/>
        </w:rPr>
        <w:tab/>
      </w:r>
      <w:r>
        <w:rPr>
          <w:bCs/>
        </w:rPr>
        <w:t xml:space="preserve">  </w:t>
      </w:r>
      <w:r w:rsidR="009C657D" w:rsidRPr="009C657D">
        <w:t>1 869 197</w:t>
      </w:r>
      <w:r w:rsidR="009566DA">
        <w:t xml:space="preserve"> </w:t>
      </w:r>
      <w:r w:rsidRPr="00E81A06">
        <w:rPr>
          <w:bCs/>
        </w:rPr>
        <w:t xml:space="preserve">EUR                                                                   </w:t>
      </w:r>
    </w:p>
    <w:p w14:paraId="4DFE8D12" w14:textId="54D4DB33" w:rsidR="00BF3438" w:rsidRPr="00E81A06" w:rsidRDefault="00BF3438" w:rsidP="00BF3438">
      <w:pPr>
        <w:tabs>
          <w:tab w:val="right" w:pos="7020"/>
        </w:tabs>
        <w:ind w:left="708"/>
        <w:rPr>
          <w:bCs/>
        </w:rPr>
      </w:pPr>
      <w:r w:rsidRPr="00E81A06">
        <w:rPr>
          <w:bCs/>
        </w:rPr>
        <w:t>Spolu výdavky bez výdavkových finančných operácií:</w:t>
      </w:r>
      <w:r w:rsidRPr="00E81A06">
        <w:rPr>
          <w:bCs/>
        </w:rPr>
        <w:tab/>
      </w:r>
      <w:r w:rsidRPr="00E81A06">
        <w:rPr>
          <w:bCs/>
        </w:rPr>
        <w:tab/>
      </w:r>
      <w:r>
        <w:rPr>
          <w:bCs/>
        </w:rPr>
        <w:t xml:space="preserve">  </w:t>
      </w:r>
      <w:r w:rsidR="009C657D" w:rsidRPr="009C657D">
        <w:rPr>
          <w:bCs/>
        </w:rPr>
        <w:t>1 852 892</w:t>
      </w:r>
      <w:r w:rsidR="007C7A11">
        <w:rPr>
          <w:bCs/>
        </w:rPr>
        <w:t xml:space="preserve"> </w:t>
      </w:r>
      <w:r w:rsidRPr="00E81A06">
        <w:rPr>
          <w:bCs/>
        </w:rPr>
        <w:t xml:space="preserve">EUR       </w:t>
      </w:r>
    </w:p>
    <w:p w14:paraId="4DFE8D13" w14:textId="095BAF06" w:rsidR="00BF3438" w:rsidRPr="00E81A06" w:rsidRDefault="00BF3438" w:rsidP="00BF3438">
      <w:pPr>
        <w:tabs>
          <w:tab w:val="left" w:pos="5747"/>
          <w:tab w:val="right" w:pos="7020"/>
        </w:tabs>
        <w:ind w:left="708"/>
        <w:rPr>
          <w:bCs/>
        </w:rPr>
      </w:pPr>
      <w:r w:rsidRPr="00E81A06">
        <w:rPr>
          <w:bCs/>
        </w:rPr>
        <w:t xml:space="preserve">Rozdiel bez finančných operácií: </w:t>
      </w:r>
      <w:r w:rsidRPr="00E81A06">
        <w:rPr>
          <w:bCs/>
        </w:rPr>
        <w:tab/>
        <w:t xml:space="preserve">                       </w:t>
      </w:r>
      <w:r w:rsidR="00A4334A">
        <w:rPr>
          <w:bCs/>
        </w:rPr>
        <w:t xml:space="preserve">      </w:t>
      </w:r>
      <w:r w:rsidR="009C657D" w:rsidRPr="009C657D">
        <w:rPr>
          <w:bCs/>
        </w:rPr>
        <w:t>16</w:t>
      </w:r>
      <w:r w:rsidR="009C657D">
        <w:rPr>
          <w:bCs/>
        </w:rPr>
        <w:t> </w:t>
      </w:r>
      <w:r w:rsidR="009C657D" w:rsidRPr="009C657D">
        <w:rPr>
          <w:bCs/>
        </w:rPr>
        <w:t>305</w:t>
      </w:r>
      <w:r w:rsidR="009C657D">
        <w:rPr>
          <w:bCs/>
        </w:rPr>
        <w:t xml:space="preserve"> </w:t>
      </w:r>
      <w:r w:rsidRPr="00E81A06">
        <w:rPr>
          <w:bCs/>
        </w:rPr>
        <w:t xml:space="preserve">EUR </w:t>
      </w:r>
    </w:p>
    <w:p w14:paraId="4DFE8D14" w14:textId="77777777" w:rsidR="00BF3438" w:rsidRDefault="00BF3438" w:rsidP="00BF3438">
      <w:pPr>
        <w:tabs>
          <w:tab w:val="right" w:pos="7020"/>
        </w:tabs>
        <w:ind w:left="709"/>
        <w:rPr>
          <w:bCs/>
        </w:rPr>
      </w:pPr>
    </w:p>
    <w:p w14:paraId="4DFE8D15" w14:textId="77777777" w:rsidR="00BF3438" w:rsidRPr="00E81A06" w:rsidRDefault="00BF3438" w:rsidP="00BF3438">
      <w:pPr>
        <w:tabs>
          <w:tab w:val="right" w:pos="7020"/>
        </w:tabs>
        <w:ind w:left="709"/>
        <w:rPr>
          <w:bCs/>
        </w:rPr>
      </w:pPr>
      <w:r w:rsidRPr="00E81A06">
        <w:rPr>
          <w:bCs/>
        </w:rPr>
        <w:t xml:space="preserve">Príjmové finančné operácie:             </w:t>
      </w:r>
      <w:r w:rsidRPr="00E81A06">
        <w:rPr>
          <w:bCs/>
        </w:rPr>
        <w:tab/>
      </w:r>
      <w:r w:rsidRPr="00E81A06">
        <w:rPr>
          <w:bCs/>
        </w:rPr>
        <w:tab/>
        <w:t xml:space="preserve">  </w:t>
      </w:r>
      <w:r w:rsidR="00A4334A">
        <w:rPr>
          <w:bCs/>
        </w:rPr>
        <w:tab/>
        <w:t xml:space="preserve">    0 </w:t>
      </w:r>
      <w:r w:rsidRPr="00E81A06">
        <w:rPr>
          <w:bCs/>
        </w:rPr>
        <w:t>EUR</w:t>
      </w:r>
    </w:p>
    <w:p w14:paraId="13F23723" w14:textId="2A22859A" w:rsidR="005026C9" w:rsidRPr="005026C9" w:rsidRDefault="005026C9" w:rsidP="00BF3438">
      <w:pPr>
        <w:tabs>
          <w:tab w:val="right" w:pos="7020"/>
        </w:tabs>
        <w:ind w:left="708"/>
        <w:rPr>
          <w:b/>
        </w:rPr>
      </w:pPr>
      <w:r>
        <w:rPr>
          <w:b/>
        </w:rPr>
        <w:t>Príjmové finančné operácie zmena:</w:t>
      </w:r>
      <w:r>
        <w:rPr>
          <w:b/>
        </w:rPr>
        <w:tab/>
      </w:r>
      <w:r>
        <w:rPr>
          <w:b/>
        </w:rPr>
        <w:tab/>
      </w:r>
      <w:r w:rsidR="00282A3A">
        <w:rPr>
          <w:b/>
        </w:rPr>
        <w:t xml:space="preserve">    </w:t>
      </w:r>
      <w:r>
        <w:rPr>
          <w:b/>
        </w:rPr>
        <w:t xml:space="preserve">+ </w:t>
      </w:r>
      <w:r w:rsidR="007B7A87" w:rsidRPr="007B7A87">
        <w:rPr>
          <w:b/>
        </w:rPr>
        <w:t>48</w:t>
      </w:r>
      <w:r w:rsidR="007B7A87">
        <w:rPr>
          <w:b/>
        </w:rPr>
        <w:t> </w:t>
      </w:r>
      <w:r w:rsidR="007B7A87" w:rsidRPr="007B7A87">
        <w:rPr>
          <w:b/>
        </w:rPr>
        <w:t>997</w:t>
      </w:r>
      <w:r w:rsidR="007B7A87">
        <w:rPr>
          <w:b/>
        </w:rPr>
        <w:t xml:space="preserve"> </w:t>
      </w:r>
      <w:r w:rsidR="00282A3A">
        <w:rPr>
          <w:b/>
        </w:rPr>
        <w:t>EUR</w:t>
      </w:r>
    </w:p>
    <w:p w14:paraId="4DFE8D16" w14:textId="69260913" w:rsidR="00BF3438" w:rsidRPr="00E81A06" w:rsidRDefault="00BF3438" w:rsidP="00BF3438">
      <w:pPr>
        <w:tabs>
          <w:tab w:val="right" w:pos="7020"/>
        </w:tabs>
        <w:ind w:left="708"/>
        <w:rPr>
          <w:bCs/>
        </w:rPr>
      </w:pPr>
      <w:r w:rsidRPr="00E81A06">
        <w:rPr>
          <w:bCs/>
        </w:rPr>
        <w:t>Výdavkové finančné operácie:</w:t>
      </w:r>
      <w:r w:rsidRPr="00E81A06">
        <w:rPr>
          <w:bCs/>
        </w:rPr>
        <w:tab/>
      </w:r>
      <w:r w:rsidRPr="00E81A06">
        <w:rPr>
          <w:bCs/>
        </w:rPr>
        <w:tab/>
      </w:r>
      <w:r w:rsidR="00A4334A" w:rsidRPr="00E81A06">
        <w:rPr>
          <w:bCs/>
        </w:rPr>
        <w:t xml:space="preserve">   </w:t>
      </w:r>
      <w:r w:rsidR="00A4334A">
        <w:rPr>
          <w:bCs/>
        </w:rPr>
        <w:t xml:space="preserve">    </w:t>
      </w:r>
      <w:r w:rsidR="007B7A87" w:rsidRPr="007B7A87">
        <w:rPr>
          <w:bCs/>
        </w:rPr>
        <w:t>66</w:t>
      </w:r>
      <w:r w:rsidR="007B7A87">
        <w:rPr>
          <w:bCs/>
        </w:rPr>
        <w:t> </w:t>
      </w:r>
      <w:r w:rsidR="007B7A87" w:rsidRPr="007B7A87">
        <w:rPr>
          <w:bCs/>
        </w:rPr>
        <w:t>805</w:t>
      </w:r>
      <w:r w:rsidR="007B7A87">
        <w:rPr>
          <w:bCs/>
        </w:rPr>
        <w:t xml:space="preserve"> </w:t>
      </w:r>
      <w:r w:rsidR="00A4334A" w:rsidRPr="00E81A06">
        <w:rPr>
          <w:bCs/>
        </w:rPr>
        <w:t>EUR</w:t>
      </w:r>
    </w:p>
    <w:p w14:paraId="65A6E467" w14:textId="32A53389" w:rsidR="00534BD0" w:rsidRPr="00534BD0" w:rsidRDefault="00534BD0" w:rsidP="00BF3438">
      <w:pPr>
        <w:tabs>
          <w:tab w:val="right" w:pos="7020"/>
        </w:tabs>
        <w:ind w:left="708"/>
        <w:rPr>
          <w:b/>
        </w:rPr>
      </w:pPr>
      <w:r w:rsidRPr="00534BD0">
        <w:rPr>
          <w:b/>
        </w:rPr>
        <w:t>Výdavkové finančné operácie zmena: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0 EUR</w:t>
      </w:r>
    </w:p>
    <w:p w14:paraId="4DFE8D17" w14:textId="298C38FC" w:rsidR="00BF3438" w:rsidRPr="00E81A06" w:rsidRDefault="00BF3438" w:rsidP="00BF3438">
      <w:pPr>
        <w:tabs>
          <w:tab w:val="right" w:pos="7020"/>
        </w:tabs>
        <w:ind w:left="708"/>
        <w:rPr>
          <w:bCs/>
        </w:rPr>
      </w:pPr>
      <w:r w:rsidRPr="00E81A06">
        <w:rPr>
          <w:bCs/>
        </w:rPr>
        <w:t>Rozdiel:</w:t>
      </w:r>
      <w:r w:rsidRPr="00E81A06">
        <w:rPr>
          <w:bCs/>
        </w:rPr>
        <w:tab/>
      </w:r>
      <w:r w:rsidRPr="00E81A06">
        <w:rPr>
          <w:bCs/>
        </w:rPr>
        <w:tab/>
        <w:t xml:space="preserve">  </w:t>
      </w:r>
      <w:r w:rsidR="00A4334A">
        <w:rPr>
          <w:bCs/>
        </w:rPr>
        <w:t xml:space="preserve">    -</w:t>
      </w:r>
      <w:r w:rsidR="00863C5B">
        <w:rPr>
          <w:bCs/>
        </w:rPr>
        <w:t xml:space="preserve"> </w:t>
      </w:r>
      <w:r w:rsidR="007B7A87" w:rsidRPr="007B7A87">
        <w:rPr>
          <w:bCs/>
        </w:rPr>
        <w:t>17 808</w:t>
      </w:r>
      <w:r w:rsidR="009566DA" w:rsidRPr="009566DA">
        <w:rPr>
          <w:bCs/>
        </w:rPr>
        <w:t xml:space="preserve"> </w:t>
      </w:r>
      <w:r w:rsidR="00A4334A" w:rsidRPr="00E81A06">
        <w:rPr>
          <w:bCs/>
        </w:rPr>
        <w:t>EUR</w:t>
      </w:r>
    </w:p>
    <w:p w14:paraId="4DFE8D18" w14:textId="77777777" w:rsidR="00A4334A" w:rsidRDefault="00A4334A" w:rsidP="00BF3438">
      <w:pPr>
        <w:ind w:left="708"/>
        <w:rPr>
          <w:bCs/>
        </w:rPr>
      </w:pPr>
    </w:p>
    <w:p w14:paraId="4DFE8D19" w14:textId="5EB1FE95" w:rsidR="00BF3438" w:rsidRPr="00E81A06" w:rsidRDefault="00BF3438" w:rsidP="00BF3438">
      <w:pPr>
        <w:ind w:left="708"/>
        <w:rPr>
          <w:bCs/>
        </w:rPr>
      </w:pPr>
      <w:r w:rsidRPr="00E81A06">
        <w:rPr>
          <w:bCs/>
        </w:rPr>
        <w:t>Rozpočet na rok 202</w:t>
      </w:r>
      <w:r w:rsidR="009566DA">
        <w:rPr>
          <w:bCs/>
        </w:rPr>
        <w:t>3</w:t>
      </w:r>
      <w:r w:rsidRPr="00E81A06">
        <w:rPr>
          <w:bCs/>
        </w:rPr>
        <w:t xml:space="preserve"> celkom</w:t>
      </w:r>
      <w:r w:rsidR="000B547C">
        <w:rPr>
          <w:bCs/>
        </w:rPr>
        <w:t xml:space="preserve"> </w:t>
      </w:r>
      <w:r w:rsidR="000B547C">
        <w:rPr>
          <w:b/>
        </w:rPr>
        <w:t>po vykonanej zmene</w:t>
      </w:r>
      <w:r w:rsidRPr="00E81A06">
        <w:rPr>
          <w:bCs/>
        </w:rPr>
        <w:t>:</w:t>
      </w:r>
    </w:p>
    <w:p w14:paraId="4DFE8D1A" w14:textId="62799944" w:rsidR="00BF3438" w:rsidRPr="00A4334A" w:rsidRDefault="00BF3438" w:rsidP="00A4334A">
      <w:pPr>
        <w:pStyle w:val="Zkladntext"/>
        <w:tabs>
          <w:tab w:val="right" w:pos="7020"/>
        </w:tabs>
        <w:spacing w:after="0"/>
        <w:ind w:left="708"/>
        <w:rPr>
          <w:b/>
        </w:rPr>
      </w:pPr>
      <w:r w:rsidRPr="00E81A06">
        <w:rPr>
          <w:b/>
        </w:rPr>
        <w:t>Príjmy celkom:</w:t>
      </w:r>
      <w:r w:rsidRPr="00E81A06">
        <w:rPr>
          <w:b/>
        </w:rPr>
        <w:tab/>
      </w:r>
      <w:r w:rsidRPr="00E81A06">
        <w:rPr>
          <w:b/>
        </w:rPr>
        <w:tab/>
      </w:r>
      <w:r w:rsidR="00A4334A" w:rsidRPr="00F276DA">
        <w:rPr>
          <w:b/>
        </w:rPr>
        <w:t xml:space="preserve">   </w:t>
      </w:r>
      <w:r w:rsidR="000D030E" w:rsidRPr="000D030E">
        <w:rPr>
          <w:b/>
        </w:rPr>
        <w:t>1 920 517</w:t>
      </w:r>
      <w:r w:rsidR="000168A8">
        <w:rPr>
          <w:b/>
        </w:rPr>
        <w:t xml:space="preserve"> </w:t>
      </w:r>
      <w:r w:rsidR="00A4334A" w:rsidRPr="00F276DA">
        <w:rPr>
          <w:b/>
        </w:rPr>
        <w:t xml:space="preserve">EUR                                                                   </w:t>
      </w:r>
    </w:p>
    <w:p w14:paraId="4DFE8D1B" w14:textId="46DB07B8" w:rsidR="00BF3438" w:rsidRPr="00A4334A" w:rsidRDefault="00BF3438" w:rsidP="00A4334A">
      <w:pPr>
        <w:pStyle w:val="Zkladntext"/>
        <w:tabs>
          <w:tab w:val="right" w:pos="7020"/>
        </w:tabs>
        <w:spacing w:after="0"/>
        <w:ind w:left="708"/>
        <w:rPr>
          <w:b/>
        </w:rPr>
      </w:pPr>
      <w:r w:rsidRPr="00A4334A">
        <w:rPr>
          <w:b/>
        </w:rPr>
        <w:t>Výdavky celkom:</w:t>
      </w:r>
      <w:r w:rsidRPr="00A4334A">
        <w:rPr>
          <w:b/>
        </w:rPr>
        <w:tab/>
      </w:r>
      <w:r w:rsidRPr="00A4334A">
        <w:rPr>
          <w:b/>
        </w:rPr>
        <w:tab/>
      </w:r>
      <w:r w:rsidR="00A4334A" w:rsidRPr="00A4334A">
        <w:rPr>
          <w:b/>
        </w:rPr>
        <w:t xml:space="preserve">   </w:t>
      </w:r>
      <w:r w:rsidR="007268F4" w:rsidRPr="007268F4">
        <w:rPr>
          <w:b/>
        </w:rPr>
        <w:t>1</w:t>
      </w:r>
      <w:r w:rsidR="007268F4">
        <w:rPr>
          <w:b/>
        </w:rPr>
        <w:t> </w:t>
      </w:r>
      <w:r w:rsidR="007268F4" w:rsidRPr="007268F4">
        <w:rPr>
          <w:b/>
        </w:rPr>
        <w:t>919 697</w:t>
      </w:r>
      <w:r w:rsidR="00F276DA" w:rsidRPr="00F276DA">
        <w:rPr>
          <w:b/>
        </w:rPr>
        <w:t xml:space="preserve"> EUR</w:t>
      </w:r>
      <w:r w:rsidR="00A4334A" w:rsidRPr="00A4334A">
        <w:rPr>
          <w:b/>
          <w:bCs/>
        </w:rPr>
        <w:t xml:space="preserve">                                                                   </w:t>
      </w:r>
    </w:p>
    <w:p w14:paraId="4DFE8D1C" w14:textId="4E2FA054" w:rsidR="00BF1DE4" w:rsidRPr="00A4334A" w:rsidRDefault="00BF3438" w:rsidP="00A4334A">
      <w:pPr>
        <w:pStyle w:val="Zkladntext"/>
        <w:tabs>
          <w:tab w:val="right" w:pos="7020"/>
        </w:tabs>
        <w:spacing w:after="0"/>
        <w:ind w:left="708"/>
        <w:rPr>
          <w:b/>
        </w:rPr>
      </w:pPr>
      <w:r w:rsidRPr="00A4334A">
        <w:rPr>
          <w:b/>
        </w:rPr>
        <w:t>Rozdiel celkom:</w:t>
      </w:r>
      <w:r w:rsidRPr="00A4334A">
        <w:rPr>
          <w:b/>
        </w:rPr>
        <w:tab/>
      </w:r>
      <w:r w:rsidRPr="00A4334A">
        <w:rPr>
          <w:b/>
        </w:rPr>
        <w:tab/>
        <w:t xml:space="preserve">         </w:t>
      </w:r>
      <w:r w:rsidR="000168A8" w:rsidRPr="00D94768">
        <w:rPr>
          <w:b/>
        </w:rPr>
        <w:t xml:space="preserve">+ </w:t>
      </w:r>
      <w:r w:rsidR="000D030E">
        <w:rPr>
          <w:b/>
        </w:rPr>
        <w:t>82</w:t>
      </w:r>
      <w:r w:rsidR="000168A8" w:rsidRPr="00D94768">
        <w:rPr>
          <w:b/>
        </w:rPr>
        <w:t>0</w:t>
      </w:r>
      <w:r w:rsidRPr="00D94768">
        <w:rPr>
          <w:b/>
        </w:rPr>
        <w:t xml:space="preserve"> EUR</w:t>
      </w:r>
      <w:r w:rsidR="00673781">
        <w:t xml:space="preserve"> </w:t>
      </w:r>
    </w:p>
    <w:p w14:paraId="6DBF3273" w14:textId="77777777" w:rsidR="00542C40" w:rsidRPr="00542C40" w:rsidRDefault="00542C40" w:rsidP="00BF1DE4">
      <w:pPr>
        <w:jc w:val="both"/>
        <w:rPr>
          <w:b/>
          <w:bCs/>
        </w:rPr>
      </w:pPr>
    </w:p>
    <w:p w14:paraId="4DFE8DB8" w14:textId="515E43BE" w:rsidR="00F55D72" w:rsidRDefault="00F55D72" w:rsidP="00BF1DE4">
      <w:pPr>
        <w:jc w:val="both"/>
      </w:pPr>
      <w:r>
        <w:t xml:space="preserve">V zmysle ust. § 10 ods. 7 zákona o rozpočtových pravidlách územnej samosprávy sa </w:t>
      </w:r>
      <w:r>
        <w:lastRenderedPageBreak/>
        <w:t>k</w:t>
      </w:r>
      <w:r w:rsidRPr="00F55D72">
        <w:t>apitálový rozpočet zostavuje ako vyrovnaný alebo prebytkový; kapitálový rozpočet sa môže zostaviť ako schodkový, ak tento schodok možno kryť zostatkami finančných prostriedkov obce z minulých rokov, návratnými zdrojmi financovania, alebo je tento schodok krytý prebytkom bežného rozpočtu v príslušnom rozpočtovom roku.</w:t>
      </w:r>
      <w:r>
        <w:t xml:space="preserve"> </w:t>
      </w:r>
      <w:r w:rsidR="00D94768">
        <w:t>Zvýšený s</w:t>
      </w:r>
      <w:r>
        <w:t>chodok navrhovaného kapitálového rozpočtu na rok 202</w:t>
      </w:r>
      <w:r w:rsidR="007268F4">
        <w:t>4</w:t>
      </w:r>
      <w:r>
        <w:t xml:space="preserve"> </w:t>
      </w:r>
      <w:r w:rsidR="000B547C">
        <w:t xml:space="preserve">po vykonanej zmene </w:t>
      </w:r>
      <w:r>
        <w:t xml:space="preserve">je krytý </w:t>
      </w:r>
      <w:r w:rsidR="00A83133">
        <w:t>zostatkom finančných prostriedkov z predchádzajúcich rokov</w:t>
      </w:r>
      <w:r>
        <w:t>.</w:t>
      </w:r>
    </w:p>
    <w:p w14:paraId="4AF8BD2E" w14:textId="578351B0" w:rsidR="00D94768" w:rsidRDefault="00D94768" w:rsidP="00BF1DE4">
      <w:pPr>
        <w:jc w:val="both"/>
      </w:pPr>
      <w:r>
        <w:t>Z prebytku bežného rozpočtu sú uhrádzané návratné zdroje financovania (výdavkové finančné operácie).</w:t>
      </w:r>
    </w:p>
    <w:p w14:paraId="1165B20A" w14:textId="77777777" w:rsidR="00542C40" w:rsidRDefault="00542C40" w:rsidP="00BF1DE4">
      <w:pPr>
        <w:jc w:val="both"/>
        <w:rPr>
          <w:b/>
        </w:rPr>
      </w:pPr>
    </w:p>
    <w:p w14:paraId="4EFC861E" w14:textId="77777777" w:rsidR="00E05327" w:rsidRDefault="00E05327" w:rsidP="00BF1DE4">
      <w:pPr>
        <w:jc w:val="both"/>
        <w:rPr>
          <w:b/>
        </w:rPr>
      </w:pPr>
    </w:p>
    <w:p w14:paraId="4DFE8DCF" w14:textId="69828385" w:rsidR="00296A3C" w:rsidRDefault="00542C40" w:rsidP="00BF1DE4">
      <w:pPr>
        <w:jc w:val="both"/>
        <w:rPr>
          <w:b/>
        </w:rPr>
      </w:pPr>
      <w:r>
        <w:rPr>
          <w:b/>
        </w:rPr>
        <w:t>C</w:t>
      </w:r>
      <w:r w:rsidR="00673781" w:rsidRPr="0042067F">
        <w:rPr>
          <w:b/>
        </w:rPr>
        <w:t xml:space="preserve">. </w:t>
      </w:r>
      <w:r w:rsidR="00296A3C">
        <w:rPr>
          <w:b/>
        </w:rPr>
        <w:tab/>
        <w:t>Riziká rozpočtu</w:t>
      </w:r>
      <w:r>
        <w:rPr>
          <w:b/>
        </w:rPr>
        <w:t xml:space="preserve"> po vykonanej zmene</w:t>
      </w:r>
    </w:p>
    <w:p w14:paraId="4DFE8DD0" w14:textId="77777777" w:rsidR="00296A3C" w:rsidRDefault="00296A3C" w:rsidP="00BF1DE4">
      <w:pPr>
        <w:jc w:val="both"/>
        <w:rPr>
          <w:b/>
        </w:rPr>
      </w:pPr>
    </w:p>
    <w:p w14:paraId="12B30AA1" w14:textId="0C5DDBBA" w:rsidR="007F1C0B" w:rsidRPr="00542C40" w:rsidRDefault="00D94768" w:rsidP="00BF1DE4">
      <w:pPr>
        <w:jc w:val="both"/>
        <w:rPr>
          <w:bCs/>
        </w:rPr>
      </w:pPr>
      <w:r>
        <w:rPr>
          <w:bCs/>
        </w:rPr>
        <w:t>A</w:t>
      </w:r>
      <w:r w:rsidR="00542C40">
        <w:rPr>
          <w:bCs/>
        </w:rPr>
        <w:t xml:space="preserve">j po navrhovanej zmene </w:t>
      </w:r>
      <w:r>
        <w:rPr>
          <w:bCs/>
        </w:rPr>
        <w:t xml:space="preserve">je </w:t>
      </w:r>
      <w:r w:rsidR="00542C40">
        <w:rPr>
          <w:bCs/>
        </w:rPr>
        <w:t>rozpočet obce na rok 202</w:t>
      </w:r>
      <w:r w:rsidR="008E1708">
        <w:rPr>
          <w:bCs/>
        </w:rPr>
        <w:t>4</w:t>
      </w:r>
      <w:r w:rsidR="00542C40">
        <w:rPr>
          <w:bCs/>
        </w:rPr>
        <w:t xml:space="preserve"> navrhnutý ako </w:t>
      </w:r>
      <w:r>
        <w:rPr>
          <w:bCs/>
        </w:rPr>
        <w:t>prebytkový</w:t>
      </w:r>
      <w:r w:rsidR="00542C40">
        <w:rPr>
          <w:bCs/>
        </w:rPr>
        <w:t xml:space="preserve">, </w:t>
      </w:r>
      <w:r>
        <w:rPr>
          <w:bCs/>
        </w:rPr>
        <w:t xml:space="preserve">zistený prebytok </w:t>
      </w:r>
      <w:r w:rsidR="008E1708">
        <w:rPr>
          <w:bCs/>
        </w:rPr>
        <w:t>82</w:t>
      </w:r>
      <w:r>
        <w:rPr>
          <w:bCs/>
        </w:rPr>
        <w:t>0,- EUR je však zanedbateľná suma.</w:t>
      </w:r>
    </w:p>
    <w:p w14:paraId="4DFE8DE0" w14:textId="77777777" w:rsidR="00745D92" w:rsidRDefault="00745D92" w:rsidP="00BF1DE4">
      <w:pPr>
        <w:jc w:val="both"/>
        <w:rPr>
          <w:b/>
        </w:rPr>
      </w:pPr>
    </w:p>
    <w:p w14:paraId="721AE26C" w14:textId="77777777" w:rsidR="00E05327" w:rsidRDefault="00E05327" w:rsidP="00BF1DE4">
      <w:pPr>
        <w:jc w:val="both"/>
        <w:rPr>
          <w:b/>
        </w:rPr>
      </w:pPr>
    </w:p>
    <w:p w14:paraId="4DFE8DE1" w14:textId="565C8E3B" w:rsidR="00C57414" w:rsidRPr="0042067F" w:rsidRDefault="00E05327" w:rsidP="00BF1DE4">
      <w:pPr>
        <w:jc w:val="both"/>
        <w:rPr>
          <w:b/>
        </w:rPr>
      </w:pPr>
      <w:r>
        <w:rPr>
          <w:b/>
        </w:rPr>
        <w:t>D</w:t>
      </w:r>
      <w:r w:rsidR="00296A3C">
        <w:rPr>
          <w:b/>
        </w:rPr>
        <w:t>.</w:t>
      </w:r>
      <w:r w:rsidR="00296A3C">
        <w:rPr>
          <w:b/>
        </w:rPr>
        <w:tab/>
      </w:r>
      <w:r w:rsidR="00673781" w:rsidRPr="0042067F">
        <w:rPr>
          <w:b/>
        </w:rPr>
        <w:t xml:space="preserve">Záverečné zhodnotenie. </w:t>
      </w:r>
    </w:p>
    <w:p w14:paraId="4DFE8DE2" w14:textId="77777777" w:rsidR="00C57414" w:rsidRDefault="00C57414" w:rsidP="00BF1DE4">
      <w:pPr>
        <w:jc w:val="both"/>
      </w:pPr>
    </w:p>
    <w:p w14:paraId="4DFE8DE3" w14:textId="7798A3D7" w:rsidR="002C0A1E" w:rsidRDefault="00673781" w:rsidP="00BF1DE4">
      <w:pPr>
        <w:jc w:val="both"/>
      </w:pPr>
      <w:r>
        <w:t xml:space="preserve">Konštatujem, že predkladaný návrh </w:t>
      </w:r>
      <w:r w:rsidR="00542C40">
        <w:t xml:space="preserve">zmeny </w:t>
      </w:r>
      <w:r w:rsidR="00EF304E">
        <w:t>rozpočtu</w:t>
      </w:r>
      <w:r w:rsidR="00542C40">
        <w:t xml:space="preserve"> obce Horná Kráľová na rok 202</w:t>
      </w:r>
      <w:r w:rsidR="008E1708">
        <w:t>4</w:t>
      </w:r>
      <w:r w:rsidR="005A4DD4">
        <w:t xml:space="preserve"> – Rozpočtové opatrenie č. </w:t>
      </w:r>
      <w:r w:rsidR="00A83133">
        <w:t>1</w:t>
      </w:r>
      <w:r w:rsidR="005A4DD4">
        <w:t>/202</w:t>
      </w:r>
      <w:r w:rsidR="008E1708">
        <w:t>4</w:t>
      </w:r>
      <w:r w:rsidR="005A4DD4">
        <w:t xml:space="preserve"> bol vypracovaný </w:t>
      </w:r>
      <w:r w:rsidR="00EF304E">
        <w:t>v súlade s príslušnými právnymi predpismi</w:t>
      </w:r>
      <w:r w:rsidR="005A4DD4">
        <w:t>.</w:t>
      </w:r>
      <w:r w:rsidR="00EF304E">
        <w:t xml:space="preserve"> </w:t>
      </w:r>
    </w:p>
    <w:p w14:paraId="4DFE8DE4" w14:textId="77777777" w:rsidR="002C0A1E" w:rsidRDefault="002C0A1E" w:rsidP="00BF1DE4">
      <w:pPr>
        <w:jc w:val="both"/>
      </w:pPr>
    </w:p>
    <w:p w14:paraId="4DFE8DE5" w14:textId="29C25A89" w:rsidR="009042E6" w:rsidRDefault="009042E6" w:rsidP="00BF1DE4">
      <w:pPr>
        <w:jc w:val="both"/>
      </w:pPr>
      <w:r>
        <w:t xml:space="preserve">Návrh </w:t>
      </w:r>
      <w:r w:rsidR="005A4DD4">
        <w:t xml:space="preserve">zmeny </w:t>
      </w:r>
      <w:r>
        <w:t>rozpočtu obce Horná Kráľová na rok 202</w:t>
      </w:r>
      <w:r w:rsidR="008E1708">
        <w:t>4</w:t>
      </w:r>
      <w:r>
        <w:t xml:space="preserve"> </w:t>
      </w:r>
      <w:r w:rsidR="005A4DD4">
        <w:t xml:space="preserve">– Rozpočtové opatrenie č. </w:t>
      </w:r>
      <w:r w:rsidR="00A83133">
        <w:t>1</w:t>
      </w:r>
      <w:r w:rsidR="005A4DD4">
        <w:t>/202</w:t>
      </w:r>
      <w:r w:rsidR="008E1708">
        <w:t>4</w:t>
      </w:r>
      <w:r w:rsidR="005A4DD4">
        <w:t xml:space="preserve"> </w:t>
      </w:r>
      <w:r>
        <w:t xml:space="preserve">bol zverejnený na úradnej tabuli obce Horná Kráľová a webovom sídle obce Horná Kráľová dňa </w:t>
      </w:r>
      <w:r w:rsidR="008E1708">
        <w:t>09</w:t>
      </w:r>
      <w:r>
        <w:t>.</w:t>
      </w:r>
      <w:r w:rsidR="00A83133">
        <w:t>0</w:t>
      </w:r>
      <w:r w:rsidR="008E1708">
        <w:t>8</w:t>
      </w:r>
      <w:r w:rsidR="00E05327">
        <w:t>.</w:t>
      </w:r>
      <w:r>
        <w:t>20</w:t>
      </w:r>
      <w:r w:rsidR="004D6548">
        <w:t>2</w:t>
      </w:r>
      <w:r w:rsidR="008E1708">
        <w:t>4</w:t>
      </w:r>
      <w:r w:rsidR="005A4DD4">
        <w:t>, na pripomienkovanie zo strany verejnosti</w:t>
      </w:r>
      <w:r w:rsidR="00E05327">
        <w:t xml:space="preserve">, t.j. </w:t>
      </w:r>
      <w:r w:rsidR="00483883">
        <w:t xml:space="preserve">minimálna </w:t>
      </w:r>
      <w:r w:rsidR="00E05327">
        <w:t>15 dňová lehota zverejnenia návrhu zmeny rozpočtu pred rokovaním obecného zastupiteľstva bola dodržaná</w:t>
      </w:r>
      <w:r w:rsidR="00F108BA">
        <w:t>.</w:t>
      </w:r>
    </w:p>
    <w:p w14:paraId="4DFE8DE6" w14:textId="77777777" w:rsidR="00C57414" w:rsidRDefault="002C0A1E" w:rsidP="00BF1DE4">
      <w:pPr>
        <w:jc w:val="both"/>
      </w:pPr>
      <w:r>
        <w:t xml:space="preserve"> </w:t>
      </w:r>
      <w:r w:rsidR="00C57414">
        <w:t xml:space="preserve"> </w:t>
      </w:r>
    </w:p>
    <w:p w14:paraId="4DFE8DE7" w14:textId="77777777" w:rsidR="0042067F" w:rsidRDefault="00673781" w:rsidP="00BF1DE4">
      <w:pPr>
        <w:jc w:val="both"/>
      </w:pPr>
      <w:r>
        <w:t>Na základe uvedených skutočností</w:t>
      </w:r>
      <w:r w:rsidR="0042067F">
        <w:t>:</w:t>
      </w:r>
    </w:p>
    <w:p w14:paraId="4DFE8DE8" w14:textId="77777777" w:rsidR="009042E6" w:rsidRDefault="00673781" w:rsidP="00BF1DE4">
      <w:pPr>
        <w:jc w:val="both"/>
      </w:pPr>
      <w:r>
        <w:t xml:space="preserve"> </w:t>
      </w:r>
    </w:p>
    <w:p w14:paraId="4DFE8DE9" w14:textId="5B84E069" w:rsidR="008C45D8" w:rsidRDefault="005A4DD4" w:rsidP="00BF1DE4">
      <w:pPr>
        <w:jc w:val="both"/>
      </w:pPr>
      <w:r>
        <w:rPr>
          <w:b/>
        </w:rPr>
        <w:t>O</w:t>
      </w:r>
      <w:r w:rsidR="00673781" w:rsidRPr="009042E6">
        <w:rPr>
          <w:b/>
        </w:rPr>
        <w:t xml:space="preserve">dporúčam </w:t>
      </w:r>
      <w:r w:rsidR="009042E6">
        <w:rPr>
          <w:b/>
        </w:rPr>
        <w:t xml:space="preserve">Obecnému zastupiteľstvu v Hornej Kráľovej </w:t>
      </w:r>
      <w:r w:rsidR="00673781" w:rsidRPr="009042E6">
        <w:rPr>
          <w:b/>
        </w:rPr>
        <w:t xml:space="preserve">predložený návrh </w:t>
      </w:r>
      <w:r>
        <w:rPr>
          <w:b/>
        </w:rPr>
        <w:t xml:space="preserve">zmeny </w:t>
      </w:r>
      <w:r w:rsidR="00673781" w:rsidRPr="009042E6">
        <w:rPr>
          <w:b/>
        </w:rPr>
        <w:t xml:space="preserve">rozpočtu </w:t>
      </w:r>
      <w:r w:rsidR="009042E6" w:rsidRPr="009042E6">
        <w:rPr>
          <w:b/>
        </w:rPr>
        <w:t>obce Horná Kráľová</w:t>
      </w:r>
      <w:r w:rsidR="009042E6">
        <w:rPr>
          <w:b/>
        </w:rPr>
        <w:t xml:space="preserve"> na rok 202</w:t>
      </w:r>
      <w:r w:rsidR="008E1708">
        <w:rPr>
          <w:b/>
        </w:rPr>
        <w:t>4</w:t>
      </w:r>
      <w:r w:rsidR="009042E6">
        <w:rPr>
          <w:b/>
        </w:rPr>
        <w:t xml:space="preserve"> </w:t>
      </w:r>
      <w:r>
        <w:rPr>
          <w:b/>
        </w:rPr>
        <w:t xml:space="preserve">– Rozpočtové opatrenie č. </w:t>
      </w:r>
      <w:r w:rsidR="00483883">
        <w:rPr>
          <w:b/>
        </w:rPr>
        <w:t>1</w:t>
      </w:r>
      <w:r>
        <w:rPr>
          <w:b/>
        </w:rPr>
        <w:t>/202</w:t>
      </w:r>
      <w:r w:rsidR="008E1708">
        <w:rPr>
          <w:b/>
        </w:rPr>
        <w:t>4</w:t>
      </w:r>
      <w:r>
        <w:rPr>
          <w:b/>
        </w:rPr>
        <w:t xml:space="preserve"> </w:t>
      </w:r>
      <w:r w:rsidR="009042E6">
        <w:rPr>
          <w:b/>
        </w:rPr>
        <w:t>schváliť</w:t>
      </w:r>
      <w:r>
        <w:t>.</w:t>
      </w:r>
    </w:p>
    <w:p w14:paraId="4DFE8DEA" w14:textId="77777777" w:rsidR="008C45D8" w:rsidRDefault="008C45D8" w:rsidP="00BF1DE4">
      <w:pPr>
        <w:jc w:val="both"/>
      </w:pPr>
    </w:p>
    <w:p w14:paraId="4DFE8DEE" w14:textId="77777777" w:rsidR="00360865" w:rsidRPr="006A2EE1" w:rsidRDefault="00360865" w:rsidP="006A2EE1">
      <w:pPr>
        <w:autoSpaceDE w:val="0"/>
        <w:jc w:val="both"/>
        <w:rPr>
          <w:rFonts w:eastAsia="TimesNewRomanPS-BoldMT"/>
          <w:b/>
          <w:bCs/>
        </w:rPr>
      </w:pPr>
    </w:p>
    <w:p w14:paraId="4DFE8DEF" w14:textId="20ED5047" w:rsidR="00360865" w:rsidRPr="006A2EE1" w:rsidRDefault="005A4DD4" w:rsidP="006A2EE1">
      <w:pPr>
        <w:autoSpaceDE w:val="0"/>
        <w:jc w:val="both"/>
        <w:rPr>
          <w:rFonts w:eastAsia="TimesNewRomanPSMT"/>
        </w:rPr>
      </w:pPr>
      <w:r>
        <w:rPr>
          <w:rFonts w:eastAsia="TimesNewRomanPSMT"/>
        </w:rPr>
        <w:t xml:space="preserve">V Hornej Kráľovej, dňa </w:t>
      </w:r>
      <w:r w:rsidR="00E81FA4">
        <w:rPr>
          <w:rFonts w:eastAsia="TimesNewRomanPSMT"/>
        </w:rPr>
        <w:t xml:space="preserve"> </w:t>
      </w:r>
      <w:r w:rsidR="00BE7A16">
        <w:rPr>
          <w:rFonts w:eastAsia="TimesNewRomanPSMT"/>
        </w:rPr>
        <w:t>1</w:t>
      </w:r>
      <w:r w:rsidR="00D94768">
        <w:rPr>
          <w:rFonts w:eastAsia="TimesNewRomanPSMT"/>
        </w:rPr>
        <w:t>6</w:t>
      </w:r>
      <w:r>
        <w:rPr>
          <w:rFonts w:eastAsia="TimesNewRomanPSMT"/>
        </w:rPr>
        <w:t>.</w:t>
      </w:r>
      <w:r w:rsidR="00483883">
        <w:rPr>
          <w:rFonts w:eastAsia="TimesNewRomanPSMT"/>
        </w:rPr>
        <w:t>0</w:t>
      </w:r>
      <w:r w:rsidR="008E1708">
        <w:rPr>
          <w:rFonts w:eastAsia="TimesNewRomanPSMT"/>
        </w:rPr>
        <w:t>8.</w:t>
      </w:r>
      <w:r>
        <w:rPr>
          <w:rFonts w:eastAsia="TimesNewRomanPSMT"/>
        </w:rPr>
        <w:t>202</w:t>
      </w:r>
      <w:r w:rsidR="008E1708">
        <w:rPr>
          <w:rFonts w:eastAsia="TimesNewRomanPSMT"/>
        </w:rPr>
        <w:t>4</w:t>
      </w:r>
    </w:p>
    <w:p w14:paraId="4DFE8DF0" w14:textId="0C7CF580" w:rsidR="00360865" w:rsidRDefault="00360865" w:rsidP="006A2EE1">
      <w:pPr>
        <w:autoSpaceDE w:val="0"/>
        <w:jc w:val="both"/>
        <w:rPr>
          <w:rFonts w:eastAsia="TimesNewRomanPSMT"/>
        </w:rPr>
      </w:pPr>
    </w:p>
    <w:p w14:paraId="30E2F2DD" w14:textId="0D8BC714" w:rsidR="005A4DD4" w:rsidRDefault="005A4DD4" w:rsidP="006A2EE1">
      <w:pPr>
        <w:autoSpaceDE w:val="0"/>
        <w:jc w:val="both"/>
        <w:rPr>
          <w:rFonts w:eastAsia="TimesNewRomanPSMT"/>
        </w:rPr>
      </w:pPr>
    </w:p>
    <w:p w14:paraId="1C548D07" w14:textId="77777777" w:rsidR="005A4DD4" w:rsidRPr="006A2EE1" w:rsidRDefault="005A4DD4" w:rsidP="006A2EE1">
      <w:pPr>
        <w:autoSpaceDE w:val="0"/>
        <w:jc w:val="both"/>
        <w:rPr>
          <w:rFonts w:eastAsia="TimesNewRomanPSMT"/>
        </w:rPr>
      </w:pPr>
    </w:p>
    <w:p w14:paraId="4DFE8DF1" w14:textId="77777777" w:rsidR="00360865" w:rsidRPr="006A2EE1" w:rsidRDefault="00360865" w:rsidP="006A2EE1">
      <w:pPr>
        <w:autoSpaceDE w:val="0"/>
        <w:jc w:val="both"/>
        <w:rPr>
          <w:rFonts w:eastAsia="TimesNewRomanPSMT"/>
        </w:rPr>
      </w:pPr>
      <w:r w:rsidRPr="006A2EE1">
        <w:rPr>
          <w:rFonts w:eastAsia="TimesNewRomanPSMT"/>
        </w:rPr>
        <w:t xml:space="preserve">      </w:t>
      </w:r>
    </w:p>
    <w:p w14:paraId="4DFE8DF2" w14:textId="77777777" w:rsidR="00360865" w:rsidRPr="006A2EE1" w:rsidRDefault="00360865" w:rsidP="006A2EE1">
      <w:pPr>
        <w:autoSpaceDE w:val="0"/>
        <w:jc w:val="both"/>
        <w:rPr>
          <w:rFonts w:eastAsia="TimesNewRomanPSMT"/>
        </w:rPr>
      </w:pPr>
      <w:r w:rsidRPr="006A2EE1">
        <w:rPr>
          <w:rFonts w:eastAsia="TimesNewRomanPSMT"/>
        </w:rPr>
        <w:t xml:space="preserve">                                                                                                     </w:t>
      </w:r>
      <w:r w:rsidR="00FC4942" w:rsidRPr="006A2EE1">
        <w:rPr>
          <w:rFonts w:eastAsia="TimesNewRomanPSMT"/>
        </w:rPr>
        <w:t xml:space="preserve">   </w:t>
      </w:r>
      <w:r w:rsidR="002F631E" w:rsidRPr="006A2EE1">
        <w:rPr>
          <w:rFonts w:eastAsia="TimesNewRomanPSMT"/>
        </w:rPr>
        <w:t>Mgr.</w:t>
      </w:r>
      <w:r w:rsidRPr="006A2EE1">
        <w:rPr>
          <w:rFonts w:eastAsia="TimesNewRomanPSMT"/>
        </w:rPr>
        <w:t xml:space="preserve"> </w:t>
      </w:r>
      <w:r w:rsidR="002F631E" w:rsidRPr="006A2EE1">
        <w:rPr>
          <w:rFonts w:eastAsia="TimesNewRomanPSMT"/>
        </w:rPr>
        <w:t>Miloš</w:t>
      </w:r>
      <w:r w:rsidRPr="006A2EE1">
        <w:rPr>
          <w:rFonts w:eastAsia="TimesNewRomanPSMT"/>
        </w:rPr>
        <w:t xml:space="preserve"> </w:t>
      </w:r>
      <w:r w:rsidR="002F631E" w:rsidRPr="006A2EE1">
        <w:rPr>
          <w:rFonts w:eastAsia="TimesNewRomanPSMT"/>
        </w:rPr>
        <w:t>Kopiary</w:t>
      </w:r>
    </w:p>
    <w:p w14:paraId="4DFE8DF9" w14:textId="0A35576D" w:rsidR="004B1A48" w:rsidRPr="006A2EE1" w:rsidRDefault="00360865" w:rsidP="005A4DD4">
      <w:pPr>
        <w:autoSpaceDE w:val="0"/>
        <w:jc w:val="both"/>
      </w:pPr>
      <w:r w:rsidRPr="006A2EE1">
        <w:rPr>
          <w:rFonts w:eastAsia="TimesNewRomanPSMT"/>
        </w:rPr>
        <w:t xml:space="preserve">                                                                </w:t>
      </w:r>
      <w:r w:rsidR="002F631E" w:rsidRPr="006A2EE1">
        <w:rPr>
          <w:rFonts w:eastAsia="TimesNewRomanPSMT"/>
        </w:rPr>
        <w:t xml:space="preserve">                          </w:t>
      </w:r>
      <w:r w:rsidRPr="006A2EE1">
        <w:rPr>
          <w:rFonts w:eastAsia="TimesNewRomanPSMT"/>
        </w:rPr>
        <w:t xml:space="preserve">hlavný kontrolór obce </w:t>
      </w:r>
      <w:r w:rsidR="002F631E" w:rsidRPr="006A2EE1">
        <w:rPr>
          <w:rFonts w:eastAsia="TimesNewRomanPSMT"/>
        </w:rPr>
        <w:t>Horná Kráľová</w:t>
      </w:r>
    </w:p>
    <w:sectPr w:rsidR="004B1A48" w:rsidRPr="006A2EE1" w:rsidSect="004B1A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C3EB8" w14:textId="77777777" w:rsidR="0004119A" w:rsidRDefault="0004119A" w:rsidP="00BE7A16">
      <w:r>
        <w:separator/>
      </w:r>
    </w:p>
  </w:endnote>
  <w:endnote w:type="continuationSeparator" w:id="0">
    <w:p w14:paraId="762623CD" w14:textId="77777777" w:rsidR="0004119A" w:rsidRDefault="0004119A" w:rsidP="00BE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00"/>
    <w:family w:val="auto"/>
    <w:pitch w:val="default"/>
  </w:font>
  <w:font w:name="TimesNewRomanPS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852EE" w14:textId="77777777" w:rsidR="0004119A" w:rsidRDefault="0004119A" w:rsidP="00BE7A16">
      <w:r>
        <w:separator/>
      </w:r>
    </w:p>
  </w:footnote>
  <w:footnote w:type="continuationSeparator" w:id="0">
    <w:p w14:paraId="64A6CC7C" w14:textId="77777777" w:rsidR="0004119A" w:rsidRDefault="0004119A" w:rsidP="00BE7A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22459E8"/>
    <w:multiLevelType w:val="hybridMultilevel"/>
    <w:tmpl w:val="738AF6A2"/>
    <w:lvl w:ilvl="0" w:tplc="86747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DD5928"/>
    <w:multiLevelType w:val="hybridMultilevel"/>
    <w:tmpl w:val="FD9E39AA"/>
    <w:lvl w:ilvl="0" w:tplc="198C81F4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725D1"/>
    <w:multiLevelType w:val="hybridMultilevel"/>
    <w:tmpl w:val="C2E8F8EA"/>
    <w:lvl w:ilvl="0" w:tplc="CEDAFE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D7612E"/>
    <w:multiLevelType w:val="hybridMultilevel"/>
    <w:tmpl w:val="1294334E"/>
    <w:lvl w:ilvl="0" w:tplc="CE2E52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0B265A"/>
    <w:multiLevelType w:val="hybridMultilevel"/>
    <w:tmpl w:val="2014FFB4"/>
    <w:lvl w:ilvl="0" w:tplc="32CAF062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B501C5"/>
    <w:multiLevelType w:val="hybridMultilevel"/>
    <w:tmpl w:val="6A3AA186"/>
    <w:lvl w:ilvl="0" w:tplc="A238E31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2CAF06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EF3ECA"/>
    <w:multiLevelType w:val="hybridMultilevel"/>
    <w:tmpl w:val="63EE26CC"/>
    <w:lvl w:ilvl="0" w:tplc="041B0001">
      <w:start w:val="1"/>
      <w:numFmt w:val="bullet"/>
      <w:lvlText w:val=""/>
      <w:lvlJc w:val="left"/>
      <w:pPr>
        <w:ind w:left="693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92CB1B0">
      <w:start w:val="1"/>
      <w:numFmt w:val="bullet"/>
      <w:lvlText w:val="o"/>
      <w:lvlJc w:val="left"/>
      <w:pPr>
        <w:ind w:left="14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E50E4F0">
      <w:start w:val="1"/>
      <w:numFmt w:val="bullet"/>
      <w:lvlText w:val="▪"/>
      <w:lvlJc w:val="left"/>
      <w:pPr>
        <w:ind w:left="21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3B07434">
      <w:start w:val="1"/>
      <w:numFmt w:val="bullet"/>
      <w:lvlText w:val="•"/>
      <w:lvlJc w:val="left"/>
      <w:pPr>
        <w:ind w:left="28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584DBE0">
      <w:start w:val="1"/>
      <w:numFmt w:val="bullet"/>
      <w:lvlText w:val="o"/>
      <w:lvlJc w:val="left"/>
      <w:pPr>
        <w:ind w:left="35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1CA92E4">
      <w:start w:val="1"/>
      <w:numFmt w:val="bullet"/>
      <w:lvlText w:val="▪"/>
      <w:lvlJc w:val="left"/>
      <w:pPr>
        <w:ind w:left="43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DE6C9536">
      <w:start w:val="1"/>
      <w:numFmt w:val="bullet"/>
      <w:lvlText w:val="•"/>
      <w:lvlJc w:val="left"/>
      <w:pPr>
        <w:ind w:left="50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E78FB56">
      <w:start w:val="1"/>
      <w:numFmt w:val="bullet"/>
      <w:lvlText w:val="o"/>
      <w:lvlJc w:val="left"/>
      <w:pPr>
        <w:ind w:left="57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BCEB1E2">
      <w:start w:val="1"/>
      <w:numFmt w:val="bullet"/>
      <w:lvlText w:val="▪"/>
      <w:lvlJc w:val="left"/>
      <w:pPr>
        <w:ind w:left="64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74523EE2"/>
    <w:multiLevelType w:val="hybridMultilevel"/>
    <w:tmpl w:val="2668BBAC"/>
    <w:lvl w:ilvl="0" w:tplc="10025D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191AE6"/>
    <w:multiLevelType w:val="hybridMultilevel"/>
    <w:tmpl w:val="0984678E"/>
    <w:lvl w:ilvl="0" w:tplc="AD4A7D0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num w:numId="1" w16cid:durableId="1487626909">
    <w:abstractNumId w:val="3"/>
  </w:num>
  <w:num w:numId="2" w16cid:durableId="4614649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893504">
    <w:abstractNumId w:val="5"/>
  </w:num>
  <w:num w:numId="4" w16cid:durableId="27324563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862170">
    <w:abstractNumId w:val="2"/>
  </w:num>
  <w:num w:numId="6" w16cid:durableId="850800892">
    <w:abstractNumId w:val="2"/>
  </w:num>
  <w:num w:numId="7" w16cid:durableId="905989973">
    <w:abstractNumId w:val="8"/>
  </w:num>
  <w:num w:numId="8" w16cid:durableId="137442629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74352878">
    <w:abstractNumId w:val="7"/>
  </w:num>
  <w:num w:numId="10" w16cid:durableId="16734076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530912">
    <w:abstractNumId w:val="6"/>
  </w:num>
  <w:num w:numId="12" w16cid:durableId="161751759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090420">
    <w:abstractNumId w:val="0"/>
  </w:num>
  <w:num w:numId="14" w16cid:durableId="887453400">
    <w:abstractNumId w:val="1"/>
  </w:num>
  <w:num w:numId="15" w16cid:durableId="452142261">
    <w:abstractNumId w:val="11"/>
  </w:num>
  <w:num w:numId="16" w16cid:durableId="1418209149">
    <w:abstractNumId w:val="10"/>
  </w:num>
  <w:num w:numId="17" w16cid:durableId="1785690862">
    <w:abstractNumId w:val="4"/>
  </w:num>
  <w:num w:numId="18" w16cid:durableId="15612102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865"/>
    <w:rsid w:val="00002BDC"/>
    <w:rsid w:val="00006374"/>
    <w:rsid w:val="00013318"/>
    <w:rsid w:val="000168A8"/>
    <w:rsid w:val="0002028C"/>
    <w:rsid w:val="000203B8"/>
    <w:rsid w:val="00021050"/>
    <w:rsid w:val="00022C53"/>
    <w:rsid w:val="0002571F"/>
    <w:rsid w:val="0003087D"/>
    <w:rsid w:val="0004119A"/>
    <w:rsid w:val="00045EB2"/>
    <w:rsid w:val="00046FD5"/>
    <w:rsid w:val="000475A3"/>
    <w:rsid w:val="00067BBC"/>
    <w:rsid w:val="00097637"/>
    <w:rsid w:val="000B547C"/>
    <w:rsid w:val="000B6284"/>
    <w:rsid w:val="000C00E4"/>
    <w:rsid w:val="000C4BB1"/>
    <w:rsid w:val="000D030E"/>
    <w:rsid w:val="000D6A72"/>
    <w:rsid w:val="000E0821"/>
    <w:rsid w:val="000E431A"/>
    <w:rsid w:val="000F55D0"/>
    <w:rsid w:val="000F74C6"/>
    <w:rsid w:val="0010541D"/>
    <w:rsid w:val="001140C1"/>
    <w:rsid w:val="001149A4"/>
    <w:rsid w:val="00120BF1"/>
    <w:rsid w:val="0012463B"/>
    <w:rsid w:val="00124947"/>
    <w:rsid w:val="00127FEB"/>
    <w:rsid w:val="00137113"/>
    <w:rsid w:val="001434D7"/>
    <w:rsid w:val="00146FCE"/>
    <w:rsid w:val="00150302"/>
    <w:rsid w:val="00161CC0"/>
    <w:rsid w:val="00173EB8"/>
    <w:rsid w:val="001940C1"/>
    <w:rsid w:val="00194484"/>
    <w:rsid w:val="001B042C"/>
    <w:rsid w:val="001B5CB7"/>
    <w:rsid w:val="001B6029"/>
    <w:rsid w:val="001C2B2B"/>
    <w:rsid w:val="001D0CB3"/>
    <w:rsid w:val="001D5AF8"/>
    <w:rsid w:val="001E0BBA"/>
    <w:rsid w:val="001E23F2"/>
    <w:rsid w:val="001E312C"/>
    <w:rsid w:val="001E7BBF"/>
    <w:rsid w:val="002110A2"/>
    <w:rsid w:val="00215405"/>
    <w:rsid w:val="00216A7C"/>
    <w:rsid w:val="0022776E"/>
    <w:rsid w:val="0025396B"/>
    <w:rsid w:val="002662FA"/>
    <w:rsid w:val="00282A3A"/>
    <w:rsid w:val="002906E8"/>
    <w:rsid w:val="00290D2E"/>
    <w:rsid w:val="00294280"/>
    <w:rsid w:val="00296A3C"/>
    <w:rsid w:val="002A58F8"/>
    <w:rsid w:val="002C0A1E"/>
    <w:rsid w:val="002C7AA1"/>
    <w:rsid w:val="002D59E8"/>
    <w:rsid w:val="002E6F03"/>
    <w:rsid w:val="002F09E4"/>
    <w:rsid w:val="002F26C7"/>
    <w:rsid w:val="002F631E"/>
    <w:rsid w:val="002F6358"/>
    <w:rsid w:val="003030B2"/>
    <w:rsid w:val="00303575"/>
    <w:rsid w:val="0030467D"/>
    <w:rsid w:val="00312D40"/>
    <w:rsid w:val="0031446C"/>
    <w:rsid w:val="003233F1"/>
    <w:rsid w:val="003259DD"/>
    <w:rsid w:val="00336106"/>
    <w:rsid w:val="00342A7B"/>
    <w:rsid w:val="00344D1A"/>
    <w:rsid w:val="00360865"/>
    <w:rsid w:val="00363CBC"/>
    <w:rsid w:val="0037252A"/>
    <w:rsid w:val="00375DB5"/>
    <w:rsid w:val="00382D2F"/>
    <w:rsid w:val="00383BB8"/>
    <w:rsid w:val="0038589A"/>
    <w:rsid w:val="003924F2"/>
    <w:rsid w:val="0039425A"/>
    <w:rsid w:val="003A3C64"/>
    <w:rsid w:val="003B1FD6"/>
    <w:rsid w:val="003C09FB"/>
    <w:rsid w:val="003C43E1"/>
    <w:rsid w:val="003C57F8"/>
    <w:rsid w:val="003D15E9"/>
    <w:rsid w:val="003D181E"/>
    <w:rsid w:val="003D1B1C"/>
    <w:rsid w:val="003D247A"/>
    <w:rsid w:val="003E7D37"/>
    <w:rsid w:val="00401DE7"/>
    <w:rsid w:val="004034D5"/>
    <w:rsid w:val="00411B56"/>
    <w:rsid w:val="00415DD1"/>
    <w:rsid w:val="0042067F"/>
    <w:rsid w:val="00424389"/>
    <w:rsid w:val="00426F06"/>
    <w:rsid w:val="00442C66"/>
    <w:rsid w:val="00462EB8"/>
    <w:rsid w:val="0047215E"/>
    <w:rsid w:val="004739BB"/>
    <w:rsid w:val="00483883"/>
    <w:rsid w:val="004843BC"/>
    <w:rsid w:val="00485765"/>
    <w:rsid w:val="0049047F"/>
    <w:rsid w:val="004B1A48"/>
    <w:rsid w:val="004C0D4F"/>
    <w:rsid w:val="004C3EEC"/>
    <w:rsid w:val="004D6548"/>
    <w:rsid w:val="004E00BD"/>
    <w:rsid w:val="004F3C61"/>
    <w:rsid w:val="005026C9"/>
    <w:rsid w:val="0050564C"/>
    <w:rsid w:val="00512185"/>
    <w:rsid w:val="005123AF"/>
    <w:rsid w:val="00522A8A"/>
    <w:rsid w:val="00524788"/>
    <w:rsid w:val="005279C4"/>
    <w:rsid w:val="00534BD0"/>
    <w:rsid w:val="00535633"/>
    <w:rsid w:val="0054101B"/>
    <w:rsid w:val="00542C40"/>
    <w:rsid w:val="00553A3D"/>
    <w:rsid w:val="005658C2"/>
    <w:rsid w:val="00576AA1"/>
    <w:rsid w:val="005829D2"/>
    <w:rsid w:val="005940DE"/>
    <w:rsid w:val="005A4DD4"/>
    <w:rsid w:val="005B3D70"/>
    <w:rsid w:val="005C658B"/>
    <w:rsid w:val="005D09AF"/>
    <w:rsid w:val="005D184A"/>
    <w:rsid w:val="005D3B17"/>
    <w:rsid w:val="005D799E"/>
    <w:rsid w:val="005F0829"/>
    <w:rsid w:val="005F4759"/>
    <w:rsid w:val="0060102B"/>
    <w:rsid w:val="0060365C"/>
    <w:rsid w:val="00614BF5"/>
    <w:rsid w:val="0061523E"/>
    <w:rsid w:val="00615D7B"/>
    <w:rsid w:val="00617D7D"/>
    <w:rsid w:val="00626B1F"/>
    <w:rsid w:val="00651043"/>
    <w:rsid w:val="00671480"/>
    <w:rsid w:val="00673781"/>
    <w:rsid w:val="00675654"/>
    <w:rsid w:val="00681FDA"/>
    <w:rsid w:val="006A2EE1"/>
    <w:rsid w:val="006A667C"/>
    <w:rsid w:val="006D6648"/>
    <w:rsid w:val="0071297A"/>
    <w:rsid w:val="00712A24"/>
    <w:rsid w:val="007137D6"/>
    <w:rsid w:val="0072118D"/>
    <w:rsid w:val="007268F4"/>
    <w:rsid w:val="00727668"/>
    <w:rsid w:val="00727F9C"/>
    <w:rsid w:val="00745D92"/>
    <w:rsid w:val="00757F23"/>
    <w:rsid w:val="00772CB9"/>
    <w:rsid w:val="0078339E"/>
    <w:rsid w:val="0078453D"/>
    <w:rsid w:val="0079527A"/>
    <w:rsid w:val="00795944"/>
    <w:rsid w:val="00795D35"/>
    <w:rsid w:val="007A4E89"/>
    <w:rsid w:val="007B6A93"/>
    <w:rsid w:val="007B7A87"/>
    <w:rsid w:val="007C2C60"/>
    <w:rsid w:val="007C7A11"/>
    <w:rsid w:val="007E056D"/>
    <w:rsid w:val="007E3D78"/>
    <w:rsid w:val="007E7849"/>
    <w:rsid w:val="007F0055"/>
    <w:rsid w:val="007F1C0B"/>
    <w:rsid w:val="007F6E43"/>
    <w:rsid w:val="0082294A"/>
    <w:rsid w:val="008364F7"/>
    <w:rsid w:val="008415B3"/>
    <w:rsid w:val="00843B63"/>
    <w:rsid w:val="0085180D"/>
    <w:rsid w:val="00852DCF"/>
    <w:rsid w:val="00863C5B"/>
    <w:rsid w:val="00881567"/>
    <w:rsid w:val="008875D8"/>
    <w:rsid w:val="008930F0"/>
    <w:rsid w:val="008B3878"/>
    <w:rsid w:val="008B3ADB"/>
    <w:rsid w:val="008B7D77"/>
    <w:rsid w:val="008C45D8"/>
    <w:rsid w:val="008C4F8B"/>
    <w:rsid w:val="008C59CB"/>
    <w:rsid w:val="008C7F0C"/>
    <w:rsid w:val="008D212D"/>
    <w:rsid w:val="008D5C40"/>
    <w:rsid w:val="008E1708"/>
    <w:rsid w:val="008E3DE4"/>
    <w:rsid w:val="008F00B6"/>
    <w:rsid w:val="00900237"/>
    <w:rsid w:val="00901161"/>
    <w:rsid w:val="009042E6"/>
    <w:rsid w:val="00917566"/>
    <w:rsid w:val="00921770"/>
    <w:rsid w:val="00937425"/>
    <w:rsid w:val="00946BBF"/>
    <w:rsid w:val="00954473"/>
    <w:rsid w:val="009566DA"/>
    <w:rsid w:val="00956A7A"/>
    <w:rsid w:val="009709CC"/>
    <w:rsid w:val="00982451"/>
    <w:rsid w:val="00987CE7"/>
    <w:rsid w:val="009B15A5"/>
    <w:rsid w:val="009C2B01"/>
    <w:rsid w:val="009C657D"/>
    <w:rsid w:val="009F1F08"/>
    <w:rsid w:val="009F5CAF"/>
    <w:rsid w:val="00A01D76"/>
    <w:rsid w:val="00A061AF"/>
    <w:rsid w:val="00A11F88"/>
    <w:rsid w:val="00A16F64"/>
    <w:rsid w:val="00A40DC2"/>
    <w:rsid w:val="00A4334A"/>
    <w:rsid w:val="00A51C4D"/>
    <w:rsid w:val="00A51EB3"/>
    <w:rsid w:val="00A56CEE"/>
    <w:rsid w:val="00A56DD1"/>
    <w:rsid w:val="00A83133"/>
    <w:rsid w:val="00AB494D"/>
    <w:rsid w:val="00AB531C"/>
    <w:rsid w:val="00AC130A"/>
    <w:rsid w:val="00AC7D36"/>
    <w:rsid w:val="00AE0B41"/>
    <w:rsid w:val="00AE1685"/>
    <w:rsid w:val="00AE4519"/>
    <w:rsid w:val="00AE4A16"/>
    <w:rsid w:val="00B007FF"/>
    <w:rsid w:val="00B06CE5"/>
    <w:rsid w:val="00B138E1"/>
    <w:rsid w:val="00B16206"/>
    <w:rsid w:val="00B17290"/>
    <w:rsid w:val="00B22968"/>
    <w:rsid w:val="00B3108E"/>
    <w:rsid w:val="00B46DD4"/>
    <w:rsid w:val="00B573AA"/>
    <w:rsid w:val="00B77E63"/>
    <w:rsid w:val="00B8052E"/>
    <w:rsid w:val="00B839B5"/>
    <w:rsid w:val="00B87990"/>
    <w:rsid w:val="00B95116"/>
    <w:rsid w:val="00BB0659"/>
    <w:rsid w:val="00BB62F4"/>
    <w:rsid w:val="00BE47B3"/>
    <w:rsid w:val="00BE7A16"/>
    <w:rsid w:val="00BF1DE4"/>
    <w:rsid w:val="00BF3438"/>
    <w:rsid w:val="00BF7D66"/>
    <w:rsid w:val="00C12D8E"/>
    <w:rsid w:val="00C15E4D"/>
    <w:rsid w:val="00C30F68"/>
    <w:rsid w:val="00C363A1"/>
    <w:rsid w:val="00C432A0"/>
    <w:rsid w:val="00C51AE8"/>
    <w:rsid w:val="00C51F33"/>
    <w:rsid w:val="00C53475"/>
    <w:rsid w:val="00C547A9"/>
    <w:rsid w:val="00C55432"/>
    <w:rsid w:val="00C57414"/>
    <w:rsid w:val="00C652EF"/>
    <w:rsid w:val="00C808D0"/>
    <w:rsid w:val="00C828F7"/>
    <w:rsid w:val="00C84EE1"/>
    <w:rsid w:val="00C90691"/>
    <w:rsid w:val="00CA2A08"/>
    <w:rsid w:val="00CA32C9"/>
    <w:rsid w:val="00CA3927"/>
    <w:rsid w:val="00CA7356"/>
    <w:rsid w:val="00CB7B09"/>
    <w:rsid w:val="00CC21F3"/>
    <w:rsid w:val="00CC53F3"/>
    <w:rsid w:val="00CD38AC"/>
    <w:rsid w:val="00CD6FAC"/>
    <w:rsid w:val="00CE7E95"/>
    <w:rsid w:val="00CF1111"/>
    <w:rsid w:val="00CF7E36"/>
    <w:rsid w:val="00D074F2"/>
    <w:rsid w:val="00D25629"/>
    <w:rsid w:val="00D41FAA"/>
    <w:rsid w:val="00D42B18"/>
    <w:rsid w:val="00D60E3B"/>
    <w:rsid w:val="00D6439C"/>
    <w:rsid w:val="00D740B8"/>
    <w:rsid w:val="00D85F98"/>
    <w:rsid w:val="00D93268"/>
    <w:rsid w:val="00D94768"/>
    <w:rsid w:val="00D97077"/>
    <w:rsid w:val="00DA6E06"/>
    <w:rsid w:val="00DB3EE5"/>
    <w:rsid w:val="00DB7107"/>
    <w:rsid w:val="00DC783F"/>
    <w:rsid w:val="00DD5700"/>
    <w:rsid w:val="00DE102B"/>
    <w:rsid w:val="00DF5092"/>
    <w:rsid w:val="00E05327"/>
    <w:rsid w:val="00E07725"/>
    <w:rsid w:val="00E22CC8"/>
    <w:rsid w:val="00E25FB2"/>
    <w:rsid w:val="00E638E6"/>
    <w:rsid w:val="00E64821"/>
    <w:rsid w:val="00E702F4"/>
    <w:rsid w:val="00E7567A"/>
    <w:rsid w:val="00E8158A"/>
    <w:rsid w:val="00E81FA4"/>
    <w:rsid w:val="00EB4FFD"/>
    <w:rsid w:val="00EC2451"/>
    <w:rsid w:val="00ED2B76"/>
    <w:rsid w:val="00EE160B"/>
    <w:rsid w:val="00EE5110"/>
    <w:rsid w:val="00EF304E"/>
    <w:rsid w:val="00EF7E1F"/>
    <w:rsid w:val="00F02BE7"/>
    <w:rsid w:val="00F03685"/>
    <w:rsid w:val="00F067F5"/>
    <w:rsid w:val="00F108BA"/>
    <w:rsid w:val="00F1440F"/>
    <w:rsid w:val="00F23CB8"/>
    <w:rsid w:val="00F276DA"/>
    <w:rsid w:val="00F4108F"/>
    <w:rsid w:val="00F54A81"/>
    <w:rsid w:val="00F55D72"/>
    <w:rsid w:val="00F70525"/>
    <w:rsid w:val="00F71C53"/>
    <w:rsid w:val="00F81600"/>
    <w:rsid w:val="00F83820"/>
    <w:rsid w:val="00F87D15"/>
    <w:rsid w:val="00FB637A"/>
    <w:rsid w:val="00FB6F69"/>
    <w:rsid w:val="00FC00C1"/>
    <w:rsid w:val="00FC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E8C98"/>
  <w15:docId w15:val="{D37663AE-676C-4EAA-97FE-AFCF57B29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6086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HlavikaChar">
    <w:name w:val="Hlavička Char"/>
    <w:basedOn w:val="Predvolenpsmoodseku"/>
    <w:link w:val="Hlavika"/>
    <w:uiPriority w:val="99"/>
    <w:rsid w:val="00360865"/>
    <w:rPr>
      <w:rFonts w:ascii="Times New Roman" w:eastAsia="Lucida Sans Unicode" w:hAnsi="Times New Roman" w:cs="Times New Roman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6086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60865"/>
    <w:rPr>
      <w:rFonts w:ascii="Times New Roman" w:eastAsia="Lucida Sans Unicode" w:hAnsi="Times New Roman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60865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link w:val="ZkladntextChar"/>
    <w:unhideWhenUsed/>
    <w:rsid w:val="0036086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360865"/>
    <w:rPr>
      <w:rFonts w:ascii="Times New Roman" w:eastAsia="Lucida Sans Unicode" w:hAnsi="Times New Roman" w:cs="Times New Roman"/>
      <w:color w:val="000000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36086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360865"/>
    <w:rPr>
      <w:rFonts w:ascii="Times New Roman" w:eastAsia="Lucida Sans Unicode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08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0865"/>
    <w:rPr>
      <w:rFonts w:ascii="Tahoma" w:eastAsia="Lucida Sans Unicode" w:hAnsi="Tahoma" w:cs="Tahoma"/>
      <w:color w:val="000000"/>
      <w:sz w:val="16"/>
      <w:szCs w:val="16"/>
      <w:lang w:eastAsia="sk-SK"/>
    </w:rPr>
  </w:style>
  <w:style w:type="paragraph" w:styleId="Bezriadkovania">
    <w:name w:val="No Spacing"/>
    <w:uiPriority w:val="1"/>
    <w:qFormat/>
    <w:rsid w:val="0036086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60865"/>
    <w:pPr>
      <w:ind w:left="720"/>
      <w:contextualSpacing/>
    </w:pPr>
  </w:style>
  <w:style w:type="paragraph" w:customStyle="1" w:styleId="Nadpis">
    <w:name w:val="Nadpis"/>
    <w:basedOn w:val="Normlny"/>
    <w:next w:val="Zkladntext"/>
    <w:rsid w:val="0036086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pisok">
    <w:name w:val="Popisok"/>
    <w:basedOn w:val="Normlny"/>
    <w:rsid w:val="0036086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y"/>
    <w:rsid w:val="00360865"/>
    <w:pPr>
      <w:suppressLineNumbers/>
    </w:pPr>
    <w:rPr>
      <w:rFonts w:cs="Tahoma"/>
    </w:rPr>
  </w:style>
  <w:style w:type="paragraph" w:customStyle="1" w:styleId="Obsahtabuky">
    <w:name w:val="Obsah tabuľky"/>
    <w:basedOn w:val="Normlny"/>
    <w:rsid w:val="00360865"/>
    <w:pPr>
      <w:suppressLineNumbers/>
    </w:pPr>
  </w:style>
  <w:style w:type="paragraph" w:customStyle="1" w:styleId="Nadpistabuky">
    <w:name w:val="Nadpis tabuľky"/>
    <w:basedOn w:val="Obsahtabuky"/>
    <w:rsid w:val="00360865"/>
    <w:pPr>
      <w:jc w:val="center"/>
    </w:pPr>
    <w:rPr>
      <w:b/>
      <w:bCs/>
      <w:i/>
      <w:iCs/>
    </w:rPr>
  </w:style>
  <w:style w:type="paragraph" w:customStyle="1" w:styleId="Pismenka">
    <w:name w:val="Pismenka"/>
    <w:basedOn w:val="Zkladntext"/>
    <w:rsid w:val="00360865"/>
    <w:pPr>
      <w:widowControl/>
      <w:tabs>
        <w:tab w:val="num" w:pos="426"/>
      </w:tabs>
      <w:suppressAutoHyphens w:val="0"/>
      <w:spacing w:after="0"/>
      <w:ind w:left="426" w:hanging="426"/>
      <w:jc w:val="both"/>
    </w:pPr>
    <w:rPr>
      <w:rFonts w:eastAsia="Times New Roman"/>
      <w:b/>
      <w:color w:val="auto"/>
      <w:sz w:val="18"/>
      <w:szCs w:val="20"/>
    </w:rPr>
  </w:style>
  <w:style w:type="character" w:customStyle="1" w:styleId="WW8Num1z0">
    <w:name w:val="WW8Num1z0"/>
    <w:rsid w:val="00360865"/>
    <w:rPr>
      <w:rFonts w:ascii="Symbol" w:hAnsi="Symbol" w:cs="StarSymbol" w:hint="default"/>
      <w:sz w:val="18"/>
      <w:szCs w:val="18"/>
    </w:rPr>
  </w:style>
  <w:style w:type="character" w:customStyle="1" w:styleId="WW8Num2z0">
    <w:name w:val="WW8Num2z0"/>
    <w:rsid w:val="00360865"/>
    <w:rPr>
      <w:rFonts w:ascii="Symbol" w:hAnsi="Symbol" w:cs="StarSymbol" w:hint="default"/>
      <w:sz w:val="18"/>
      <w:szCs w:val="18"/>
    </w:rPr>
  </w:style>
  <w:style w:type="character" w:customStyle="1" w:styleId="WW8Num3z0">
    <w:name w:val="WW8Num3z0"/>
    <w:rsid w:val="00360865"/>
    <w:rPr>
      <w:rFonts w:ascii="Symbol" w:hAnsi="Symbol" w:cs="StarSymbol" w:hint="default"/>
      <w:sz w:val="18"/>
      <w:szCs w:val="18"/>
    </w:rPr>
  </w:style>
  <w:style w:type="character" w:customStyle="1" w:styleId="Absatz-Standardschriftart">
    <w:name w:val="Absatz-Standardschriftart"/>
    <w:rsid w:val="00360865"/>
  </w:style>
  <w:style w:type="character" w:customStyle="1" w:styleId="WW-Absatz-Standardschriftart">
    <w:name w:val="WW-Absatz-Standardschriftart"/>
    <w:rsid w:val="00360865"/>
  </w:style>
  <w:style w:type="character" w:customStyle="1" w:styleId="Symbolypreslovanie">
    <w:name w:val="Symboly pre číslovanie"/>
    <w:rsid w:val="00360865"/>
  </w:style>
  <w:style w:type="character" w:customStyle="1" w:styleId="Odrky">
    <w:name w:val="Odrážky"/>
    <w:rsid w:val="00360865"/>
    <w:rPr>
      <w:rFonts w:ascii="StarSymbol" w:eastAsia="StarSymbol" w:hAnsi="StarSymbol" w:cs="StarSymbol" w:hint="default"/>
      <w:sz w:val="18"/>
      <w:szCs w:val="18"/>
    </w:rPr>
  </w:style>
  <w:style w:type="character" w:styleId="Vrazn">
    <w:name w:val="Strong"/>
    <w:basedOn w:val="Predvolenpsmoodseku"/>
    <w:qFormat/>
    <w:rsid w:val="00360865"/>
    <w:rPr>
      <w:b/>
      <w:bCs/>
    </w:rPr>
  </w:style>
  <w:style w:type="character" w:styleId="Zvraznenie">
    <w:name w:val="Emphasis"/>
    <w:basedOn w:val="Predvolenpsmoodseku"/>
    <w:qFormat/>
    <w:rsid w:val="00360865"/>
    <w:rPr>
      <w:i/>
      <w:iCs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6A2EE1"/>
    <w:rPr>
      <w:rFonts w:ascii="Times New Roman" w:eastAsia="Lucida Sans Unicode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C80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5658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7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651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6481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904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097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5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7598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859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614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9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9429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941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4581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6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89B78-BFBC-4B20-BF91-B2B6ECDF6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1937</TotalTime>
  <Pages>6</Pages>
  <Words>2192</Words>
  <Characters>12500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zlatka</dc:creator>
  <cp:lastModifiedBy>Miloš Kopiary</cp:lastModifiedBy>
  <cp:revision>243</cp:revision>
  <cp:lastPrinted>2017-05-19T15:58:00Z</cp:lastPrinted>
  <dcterms:created xsi:type="dcterms:W3CDTF">2017-06-19T10:09:00Z</dcterms:created>
  <dcterms:modified xsi:type="dcterms:W3CDTF">2024-08-16T11:20:00Z</dcterms:modified>
</cp:coreProperties>
</file>